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6B1CC7" w:rsidR="00EB3EB7" w:rsidP="00EB3EB7" w:rsidRDefault="009B3942" w14:paraId="14FA5D0E" w14:textId="082643FF">
      <w:pPr>
        <w:pStyle w:val="berschrift-H2"/>
        <w:suppressAutoHyphens/>
        <w:rPr>
          <w:color w:val="auto"/>
          <w:lang w:val="en-GB"/>
        </w:rPr>
      </w:pPr>
      <w:bookmarkStart w:name="_Hlk161740464" w:id="0"/>
      <w:r w:rsidRPr="006B1CC7">
        <w:rPr>
          <w:rFonts w:ascii="Times New Roman" w:hAnsi="Times New Roman" w:cs="Times New Roman"/>
          <w:noProof/>
          <w:color w:val="auto"/>
          <w:sz w:val="24"/>
          <w:szCs w:val="24"/>
          <w:lang w:val="en-GB"/>
        </w:rPr>
        <mc:AlternateContent>
          <mc:Choice Requires="wps">
            <w:drawing>
              <wp:anchor distT="0" distB="0" distL="114300" distR="114300" simplePos="0" relativeHeight="251658243" behindDoc="0" locked="0" layoutInCell="1" allowOverlap="1" wp14:anchorId="0358A475" wp14:editId="7B5239E9">
                <wp:simplePos x="0" y="0"/>
                <wp:positionH relativeFrom="margin">
                  <wp:align>left</wp:align>
                </wp:positionH>
                <wp:positionV relativeFrom="paragraph">
                  <wp:posOffset>-751261</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rsidRPr="006B1CC7" w:rsidR="009B3942" w:rsidP="009B3942" w:rsidRDefault="009B3942" w14:paraId="560F47DD" w14:textId="3F0B4A08">
                            <w:pPr>
                              <w:rPr>
                                <w:lang w:val="en-GB"/>
                              </w:rPr>
                            </w:pPr>
                            <w:r w:rsidRPr="006B1CC7">
                              <w:rPr>
                                <w:lang w:val="en-GB"/>
                              </w:rPr>
                              <w:t xml:space="preserve">Eplan </w:t>
                            </w:r>
                            <w:r w:rsidR="006B1CC7">
                              <w:rPr>
                                <w:lang w:val="en-GB"/>
                              </w:rPr>
                              <w:t>a</w:t>
                            </w:r>
                            <w:r w:rsidRPr="006B1CC7">
                              <w:rPr>
                                <w:lang w:val="en-GB"/>
                              </w:rPr>
                              <w:t xml:space="preserve">nd Rittal </w:t>
                            </w:r>
                            <w:r w:rsidR="006B1CC7">
                              <w:rPr>
                                <w:lang w:val="en-GB"/>
                              </w:rPr>
                              <w:t>at the SPS in Nuremberg</w:t>
                            </w:r>
                            <w:r w:rsidR="001D40DB">
                              <w:rPr>
                                <w:lang w:val="en-GB"/>
                              </w:rPr>
                              <w:t xml:space="preserve"> </w:t>
                            </w:r>
                          </w:p>
                          <w:p w:rsidRPr="006B1CC7" w:rsidR="009B3942" w:rsidP="009B3942" w:rsidRDefault="009B3942" w14:paraId="2344C30D" w14:textId="6408C2A4">
                            <w:pPr>
                              <w:rPr>
                                <w:lang w:val="en-GB"/>
                              </w:rPr>
                            </w:pPr>
                            <w:r w:rsidRPr="006B1CC7">
                              <w:rPr>
                                <w:lang w:val="en-GB"/>
                              </w:rPr>
                              <w:t>25</w:t>
                            </w:r>
                            <w:r w:rsidR="006B1CC7">
                              <w:rPr>
                                <w:lang w:val="en-GB"/>
                              </w:rPr>
                              <w:t xml:space="preserve"> to</w:t>
                            </w:r>
                            <w:r w:rsidRPr="006B1CC7">
                              <w:rPr>
                                <w:lang w:val="en-GB"/>
                              </w:rPr>
                              <w:t xml:space="preserve"> 27 November</w:t>
                            </w:r>
                            <w:r w:rsidR="001D40DB">
                              <w:rPr>
                                <w:lang w:val="en-GB"/>
                              </w:rPr>
                              <w:t xml:space="preserve"> </w:t>
                            </w:r>
                            <w:r w:rsidR="00E52B1F">
                              <w:rPr>
                                <w:lang w:val="en-GB"/>
                              </w:rPr>
                              <w:t>2025</w:t>
                            </w:r>
                          </w:p>
                          <w:p w:rsidRPr="006B1CC7" w:rsidR="009B3942" w:rsidP="009B3942" w:rsidRDefault="009B3942" w14:paraId="1FFB946E" w14:textId="07D99FE2">
                            <w:pPr>
                              <w:rPr>
                                <w:lang w:val="en-GB"/>
                              </w:rPr>
                            </w:pPr>
                            <w:r w:rsidRPr="006B1CC7">
                              <w:rPr>
                                <w:lang w:val="en-GB"/>
                              </w:rPr>
                              <w:t xml:space="preserve">Hall 3C, </w:t>
                            </w:r>
                            <w:r w:rsidR="00E52B1F">
                              <w:rPr>
                                <w:lang w:val="en-GB"/>
                              </w:rPr>
                              <w:t>Booth</w:t>
                            </w:r>
                            <w:r w:rsidRPr="006B1CC7">
                              <w:rPr>
                                <w:lang w:val="en-GB"/>
                              </w:rPr>
                              <w:t xml:space="preserve"> 321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w14:anchorId="62292D20">
              <v:shapetype id="_x0000_t202" coordsize="21600,21600" o:spt="202" path="m,l,21600r21600,l21600,xe" w14:anchorId="0358A475">
                <v:stroke joinstyle="miter"/>
                <v:path gradientshapeok="t" o:connecttype="rect"/>
              </v:shapetype>
              <v:shape id="Textfeld 4" style="position:absolute;margin-left:0;margin-top:-59.15pt;width:290.5pt;height:46.1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wAJ3t3AAAAAkBAAAPAAAA&#10;ZHJzL2Rvd25yZXYueG1sTI/BTsMwEETvSPyDtUjcWsdFVCaNUwEqXDhREGc3dm2r8TqK3TT8PcsJ&#10;jjszmn3TbOfYs8mOOSRUIJYVMItdMgGdgs+Pl4UElotGo/uEVsG3zbBtr68aXZt0wXc77YtjVIK5&#10;1gp8KUPNee68jTov02CRvGMaoy50jo6bUV+oPPZ8VVVrHnVA+uD1YJ+97U77c1Swe3IPrpN69Dtp&#10;Qpjmr+Obe1Xq9mZ+3AArdi5/YfjFJ3RoiemQzmgy6xXQkKJgIYS8A0b+vRQkHUharQXwtuH/F7Q/&#10;AAAA//8DAFBLAQItABQABgAIAAAAIQC2gziS/gAAAOEBAAATAAAAAAAAAAAAAAAAAAAAAABbQ29u&#10;dGVudF9UeXBlc10ueG1sUEsBAi0AFAAGAAgAAAAhADj9If/WAAAAlAEAAAsAAAAAAAAAAAAAAAAA&#10;LwEAAF9yZWxzLy5yZWxzUEsBAi0AFAAGAAgAAAAhAAQ0Rw01AgAAdAQAAA4AAAAAAAAAAAAAAAAA&#10;LgIAAGRycy9lMm9Eb2MueG1sUEsBAi0AFAAGAAgAAAAhADAAne3cAAAACQEAAA8AAAAAAAAAAAAA&#10;AAAAjwQAAGRycy9kb3ducmV2LnhtbFBLBQYAAAAABAAEAPMAAACYBQAAAAA=&#10;">
                <v:textbox>
                  <w:txbxContent>
                    <w:p w:rsidRPr="006B1CC7" w:rsidR="009B3942" w:rsidP="009B3942" w:rsidRDefault="009B3942" w14:paraId="5FE02334" w14:textId="3F0B4A08">
                      <w:pPr>
                        <w:rPr>
                          <w:lang w:val="en-GB"/>
                        </w:rPr>
                      </w:pPr>
                      <w:r w:rsidRPr="006B1CC7">
                        <w:rPr>
                          <w:lang w:val="en-GB"/>
                        </w:rPr>
                        <w:t xml:space="preserve">Eplan </w:t>
                      </w:r>
                      <w:r w:rsidR="006B1CC7">
                        <w:rPr>
                          <w:lang w:val="en-GB"/>
                        </w:rPr>
                        <w:t>a</w:t>
                      </w:r>
                      <w:r w:rsidRPr="006B1CC7">
                        <w:rPr>
                          <w:lang w:val="en-GB"/>
                        </w:rPr>
                        <w:t xml:space="preserve">nd Rittal </w:t>
                      </w:r>
                      <w:r w:rsidR="006B1CC7">
                        <w:rPr>
                          <w:lang w:val="en-GB"/>
                        </w:rPr>
                        <w:t>at the SPS in Nuremberg</w:t>
                      </w:r>
                      <w:r w:rsidR="001D40DB">
                        <w:rPr>
                          <w:lang w:val="en-GB"/>
                        </w:rPr>
                        <w:t xml:space="preserve"> </w:t>
                      </w:r>
                    </w:p>
                    <w:p w:rsidRPr="006B1CC7" w:rsidR="009B3942" w:rsidP="009B3942" w:rsidRDefault="009B3942" w14:paraId="2F856480" w14:textId="6408C2A4">
                      <w:pPr>
                        <w:rPr>
                          <w:lang w:val="en-GB"/>
                        </w:rPr>
                      </w:pPr>
                      <w:r w:rsidRPr="006B1CC7">
                        <w:rPr>
                          <w:lang w:val="en-GB"/>
                        </w:rPr>
                        <w:t>25</w:t>
                      </w:r>
                      <w:r w:rsidR="006B1CC7">
                        <w:rPr>
                          <w:lang w:val="en-GB"/>
                        </w:rPr>
                        <w:t xml:space="preserve"> to</w:t>
                      </w:r>
                      <w:r w:rsidRPr="006B1CC7">
                        <w:rPr>
                          <w:lang w:val="en-GB"/>
                        </w:rPr>
                        <w:t xml:space="preserve"> 27 November</w:t>
                      </w:r>
                      <w:r w:rsidR="001D40DB">
                        <w:rPr>
                          <w:lang w:val="en-GB"/>
                        </w:rPr>
                        <w:t xml:space="preserve"> </w:t>
                      </w:r>
                      <w:r w:rsidR="00E52B1F">
                        <w:rPr>
                          <w:lang w:val="en-GB"/>
                        </w:rPr>
                        <w:t>2025</w:t>
                      </w:r>
                    </w:p>
                    <w:p w:rsidRPr="006B1CC7" w:rsidR="009B3942" w:rsidP="009B3942" w:rsidRDefault="009B3942" w14:paraId="56D3561A" w14:textId="07D99FE2">
                      <w:pPr>
                        <w:rPr>
                          <w:lang w:val="en-GB"/>
                        </w:rPr>
                      </w:pPr>
                      <w:r w:rsidRPr="006B1CC7">
                        <w:rPr>
                          <w:lang w:val="en-GB"/>
                        </w:rPr>
                        <w:t xml:space="preserve">Hall 3C, </w:t>
                      </w:r>
                      <w:r w:rsidR="00E52B1F">
                        <w:rPr>
                          <w:lang w:val="en-GB"/>
                        </w:rPr>
                        <w:t>Booth</w:t>
                      </w:r>
                      <w:r w:rsidRPr="006B1CC7">
                        <w:rPr>
                          <w:lang w:val="en-GB"/>
                        </w:rPr>
                        <w:t xml:space="preserve"> 321 </w:t>
                      </w:r>
                    </w:p>
                  </w:txbxContent>
                </v:textbox>
                <w10:wrap anchorx="margin"/>
              </v:shape>
            </w:pict>
          </mc:Fallback>
        </mc:AlternateContent>
      </w:r>
      <w:proofErr w:type="spellStart"/>
      <w:r w:rsidRPr="006B1CC7" w:rsidR="001B6D2E">
        <w:rPr>
          <w:iCs/>
          <w:color w:val="auto"/>
          <w:szCs w:val="22"/>
          <w:lang w:val="en-GB"/>
        </w:rPr>
        <w:t>Eplan</w:t>
      </w:r>
      <w:proofErr w:type="spellEnd"/>
      <w:r w:rsidRPr="006B1CC7" w:rsidR="001B6D2E">
        <w:rPr>
          <w:iCs/>
          <w:color w:val="auto"/>
          <w:szCs w:val="22"/>
          <w:lang w:val="en-GB"/>
        </w:rPr>
        <w:t xml:space="preserve"> pr</w:t>
      </w:r>
      <w:r w:rsidR="001D40DB">
        <w:rPr>
          <w:iCs/>
          <w:color w:val="auto"/>
          <w:szCs w:val="22"/>
          <w:lang w:val="en-GB"/>
        </w:rPr>
        <w:t xml:space="preserve">esents a preview of PCN based on the </w:t>
      </w:r>
      <w:r w:rsidRPr="006B1CC7" w:rsidR="005144D1">
        <w:rPr>
          <w:iCs/>
          <w:color w:val="auto"/>
          <w:szCs w:val="22"/>
          <w:lang w:val="en-GB"/>
        </w:rPr>
        <w:t>Asset Administration Shell</w:t>
      </w:r>
      <w:r w:rsidR="001D40DB">
        <w:rPr>
          <w:iCs/>
          <w:color w:val="auto"/>
          <w:szCs w:val="22"/>
          <w:lang w:val="en-GB"/>
        </w:rPr>
        <w:t xml:space="preserve"> </w:t>
      </w:r>
    </w:p>
    <w:p w:rsidRPr="006B1CC7" w:rsidR="00894D4E" w:rsidP="00C722CD" w:rsidRDefault="009B07ED" w14:paraId="4EF52125" w14:textId="2FBFF7B5">
      <w:pPr>
        <w:pStyle w:val="berschrift-H1"/>
        <w:rPr>
          <w:color w:val="auto"/>
          <w:lang w:val="en-GB"/>
        </w:rPr>
      </w:pPr>
      <w:r w:rsidRPr="006B1CC7">
        <w:rPr>
          <w:color w:val="auto"/>
          <w:lang w:val="en-GB"/>
        </w:rPr>
        <w:t>M</w:t>
      </w:r>
      <w:r w:rsidR="001D40DB">
        <w:rPr>
          <w:color w:val="auto"/>
          <w:lang w:val="en-GB"/>
        </w:rPr>
        <w:t xml:space="preserve">ore </w:t>
      </w:r>
      <w:r w:rsidR="006F3F05">
        <w:rPr>
          <w:color w:val="auto"/>
          <w:lang w:val="en-GB"/>
        </w:rPr>
        <w:t>t</w:t>
      </w:r>
      <w:r w:rsidR="001D40DB">
        <w:rPr>
          <w:color w:val="auto"/>
          <w:lang w:val="en-GB"/>
        </w:rPr>
        <w:t xml:space="preserve">ransparency in </w:t>
      </w:r>
      <w:r w:rsidR="006F3F05">
        <w:rPr>
          <w:color w:val="auto"/>
          <w:lang w:val="en-GB"/>
        </w:rPr>
        <w:t>e</w:t>
      </w:r>
      <w:r w:rsidRPr="006B1CC7">
        <w:rPr>
          <w:color w:val="auto"/>
          <w:lang w:val="en-GB"/>
        </w:rPr>
        <w:t xml:space="preserve">ngineering: </w:t>
      </w:r>
      <w:r w:rsidR="006F3F05">
        <w:rPr>
          <w:color w:val="auto"/>
          <w:lang w:val="en-GB"/>
        </w:rPr>
        <w:t>p</w:t>
      </w:r>
      <w:r w:rsidR="001D40DB">
        <w:rPr>
          <w:color w:val="auto"/>
          <w:lang w:val="en-GB"/>
        </w:rPr>
        <w:t xml:space="preserve">erfectly </w:t>
      </w:r>
      <w:r w:rsidR="006F3F05">
        <w:rPr>
          <w:color w:val="auto"/>
          <w:lang w:val="en-GB"/>
        </w:rPr>
        <w:t>s</w:t>
      </w:r>
      <w:r w:rsidR="001D40DB">
        <w:rPr>
          <w:color w:val="auto"/>
          <w:lang w:val="en-GB"/>
        </w:rPr>
        <w:t xml:space="preserve">ynchronised </w:t>
      </w:r>
      <w:r w:rsidR="006F3F05">
        <w:rPr>
          <w:color w:val="auto"/>
          <w:lang w:val="en-GB"/>
        </w:rPr>
        <w:t>c</w:t>
      </w:r>
      <w:r w:rsidR="001D40DB">
        <w:rPr>
          <w:color w:val="auto"/>
          <w:lang w:val="en-GB"/>
        </w:rPr>
        <w:t xml:space="preserve">omponent </w:t>
      </w:r>
      <w:r w:rsidR="006F3F05">
        <w:rPr>
          <w:color w:val="auto"/>
          <w:lang w:val="en-GB"/>
        </w:rPr>
        <w:t>c</w:t>
      </w:r>
      <w:r w:rsidR="001D40DB">
        <w:rPr>
          <w:color w:val="auto"/>
          <w:lang w:val="en-GB"/>
        </w:rPr>
        <w:t xml:space="preserve">hanges </w:t>
      </w:r>
    </w:p>
    <w:p w:rsidRPr="006B1CC7" w:rsidR="0030636B" w:rsidP="00894D4E" w:rsidRDefault="00E52B1F" w14:paraId="43450C10" w14:textId="41AD6841">
      <w:pPr>
        <w:pStyle w:val="Ort-Datum"/>
        <w:suppressAutoHyphens/>
        <w:rPr>
          <w:color w:val="auto"/>
          <w:lang w:val="en-GB"/>
        </w:rPr>
      </w:pPr>
      <w:r>
        <w:rPr>
          <w:color w:val="auto"/>
          <w:lang w:val="en-GB"/>
        </w:rPr>
        <w:t>Nuremberg/</w:t>
      </w:r>
      <w:r w:rsidRPr="006B1CC7" w:rsidR="00775DCE">
        <w:rPr>
          <w:color w:val="auto"/>
          <w:lang w:val="en-GB"/>
        </w:rPr>
        <w:t>Monheim</w:t>
      </w:r>
      <w:r w:rsidR="006B1CC7">
        <w:rPr>
          <w:color w:val="auto"/>
          <w:lang w:val="en-GB"/>
        </w:rPr>
        <w:t xml:space="preserve">, 25 November </w:t>
      </w:r>
      <w:r w:rsidRPr="006B1CC7" w:rsidR="0030636B">
        <w:rPr>
          <w:color w:val="auto"/>
          <w:lang w:val="en-GB"/>
        </w:rPr>
        <w:t>202</w:t>
      </w:r>
      <w:r w:rsidRPr="006B1CC7" w:rsidR="00497AE8">
        <w:rPr>
          <w:color w:val="auto"/>
          <w:lang w:val="en-GB"/>
        </w:rPr>
        <w:t>5</w:t>
      </w:r>
      <w:r w:rsidR="001D40DB">
        <w:rPr>
          <w:color w:val="auto"/>
          <w:lang w:val="en-GB"/>
        </w:rPr>
        <w:t xml:space="preserve"> </w:t>
      </w:r>
    </w:p>
    <w:bookmarkEnd w:id="0"/>
    <w:p w:rsidR="00C16881" w:rsidP="00780BA7" w:rsidRDefault="00C16881" w14:paraId="1F65D0FD" w14:textId="72A618F9">
      <w:pPr>
        <w:pStyle w:val="Copytext"/>
        <w:rPr>
          <w:b/>
          <w:bCs w:val="0"/>
          <w:color w:val="auto"/>
          <w:lang w:val="en-GB"/>
        </w:rPr>
      </w:pPr>
      <w:r>
        <w:rPr>
          <w:b/>
          <w:bCs w:val="0"/>
          <w:color w:val="auto"/>
          <w:lang w:val="en-GB"/>
        </w:rPr>
        <w:t xml:space="preserve">Eplan will be presenting a new solution on the topic of product change notification (PCN) at the SPS in Nuremberg. The solutions provider will be previewing a demonstrator based on the Asset Administration Shell, which is sure to cause users and component manufacturers to take notice. If a manufacturer changes a component, the information flows directly into the Eplan Data Portal. This new development takes change management to the next level for users by informing them of important changes early on – for instance </w:t>
      </w:r>
      <w:r w:rsidR="00D82E34">
        <w:rPr>
          <w:b/>
          <w:bCs w:val="0"/>
          <w:color w:val="auto"/>
          <w:lang w:val="en-GB"/>
        </w:rPr>
        <w:t xml:space="preserve">if </w:t>
      </w:r>
      <w:r>
        <w:rPr>
          <w:b/>
          <w:bCs w:val="0"/>
          <w:color w:val="auto"/>
          <w:lang w:val="en-GB"/>
        </w:rPr>
        <w:t xml:space="preserve">products </w:t>
      </w:r>
      <w:r w:rsidR="00D82E34">
        <w:rPr>
          <w:b/>
          <w:bCs w:val="0"/>
          <w:color w:val="auto"/>
          <w:lang w:val="en-GB"/>
        </w:rPr>
        <w:t>have been</w:t>
      </w:r>
      <w:r>
        <w:rPr>
          <w:b/>
          <w:bCs w:val="0"/>
          <w:color w:val="auto"/>
          <w:lang w:val="en-GB"/>
        </w:rPr>
        <w:t xml:space="preserve"> discontinued, </w:t>
      </w:r>
      <w:r w:rsidR="00D82E34">
        <w:rPr>
          <w:b/>
          <w:bCs w:val="0"/>
          <w:color w:val="auto"/>
          <w:lang w:val="en-GB"/>
        </w:rPr>
        <w:t xml:space="preserve">if there are </w:t>
      </w:r>
      <w:r>
        <w:rPr>
          <w:b/>
          <w:bCs w:val="0"/>
          <w:color w:val="auto"/>
          <w:lang w:val="en-GB"/>
        </w:rPr>
        <w:t xml:space="preserve">corrections of errors in technical documentation, or </w:t>
      </w:r>
      <w:r w:rsidR="00D82E34">
        <w:rPr>
          <w:b/>
          <w:bCs w:val="0"/>
          <w:color w:val="auto"/>
          <w:lang w:val="en-GB"/>
        </w:rPr>
        <w:t xml:space="preserve">if </w:t>
      </w:r>
      <w:r>
        <w:rPr>
          <w:b/>
          <w:bCs w:val="0"/>
          <w:color w:val="auto"/>
          <w:lang w:val="en-GB"/>
        </w:rPr>
        <w:t xml:space="preserve">certificates </w:t>
      </w:r>
      <w:r w:rsidR="00D82E34">
        <w:rPr>
          <w:b/>
          <w:bCs w:val="0"/>
          <w:color w:val="auto"/>
          <w:lang w:val="en-GB"/>
        </w:rPr>
        <w:t xml:space="preserve">are </w:t>
      </w:r>
      <w:r>
        <w:rPr>
          <w:b/>
          <w:bCs w:val="0"/>
          <w:color w:val="auto"/>
          <w:lang w:val="en-GB"/>
        </w:rPr>
        <w:t xml:space="preserve">expiring. Furthermore, it improves collaboration in the ecosystem – from component manufacturers to users. The result is a fast, targeted response to changes, more transparency in engineering processes and shorter throughput times. </w:t>
      </w:r>
    </w:p>
    <w:p w:rsidRPr="006B1CC7" w:rsidR="009315CA" w:rsidP="00780BA7" w:rsidRDefault="009315CA" w14:paraId="2C78A7AE" w14:textId="77777777">
      <w:pPr>
        <w:pStyle w:val="Copytext"/>
        <w:rPr>
          <w:b/>
          <w:bCs w:val="0"/>
          <w:color w:val="auto"/>
          <w:lang w:val="en-GB"/>
        </w:rPr>
      </w:pPr>
      <w:bookmarkStart w:name="_Hlk210816842" w:id="1"/>
    </w:p>
    <w:p w:rsidR="00C16881" w:rsidP="00780BA7" w:rsidRDefault="00C16881" w14:paraId="732B29BE" w14:textId="6918F8EC">
      <w:pPr>
        <w:pStyle w:val="Copytext"/>
        <w:rPr>
          <w:color w:val="auto"/>
          <w:lang w:val="en-GB"/>
        </w:rPr>
      </w:pPr>
      <w:r>
        <w:rPr>
          <w:color w:val="auto"/>
          <w:lang w:val="en-GB"/>
        </w:rPr>
        <w:t xml:space="preserve">In many companies, knowledge about the products used is stored in device databases. In daily practice, however, existing projects or project templates suitable for a new project are copied and then adapted to the tasks at hand. Yet components that have been discontinued or existing errors, for instance in the drilling patterns for a component, etc., are often copied into the new project. These errors are typically only noticed much later, either in procurement or production. These require adjustments and ultimately lead to increased costs and </w:t>
      </w:r>
      <w:r w:rsidR="00D82E34">
        <w:rPr>
          <w:color w:val="auto"/>
          <w:lang w:val="en-GB"/>
        </w:rPr>
        <w:t xml:space="preserve">longer </w:t>
      </w:r>
      <w:r>
        <w:rPr>
          <w:color w:val="auto"/>
          <w:lang w:val="en-GB"/>
        </w:rPr>
        <w:t xml:space="preserve">throughput times. It would be much better if relevant changes were known </w:t>
      </w:r>
      <w:r w:rsidR="00D82E34">
        <w:rPr>
          <w:color w:val="auto"/>
          <w:lang w:val="en-GB"/>
        </w:rPr>
        <w:t xml:space="preserve">about </w:t>
      </w:r>
      <w:r>
        <w:rPr>
          <w:color w:val="auto"/>
          <w:lang w:val="en-GB"/>
        </w:rPr>
        <w:t>earlier in the process and could be directly account</w:t>
      </w:r>
      <w:r w:rsidR="008840C3">
        <w:rPr>
          <w:color w:val="auto"/>
          <w:lang w:val="en-GB"/>
        </w:rPr>
        <w:t>ed for</w:t>
      </w:r>
      <w:r>
        <w:rPr>
          <w:color w:val="auto"/>
          <w:lang w:val="en-GB"/>
        </w:rPr>
        <w:t xml:space="preserve">. </w:t>
      </w:r>
    </w:p>
    <w:p w:rsidRPr="006B1CC7" w:rsidR="00350DF7" w:rsidP="00780BA7" w:rsidRDefault="00350DF7" w14:paraId="550B5ACC" w14:textId="2F27534C">
      <w:pPr>
        <w:pStyle w:val="Copytext"/>
        <w:rPr>
          <w:color w:val="auto"/>
          <w:lang w:val="en-GB"/>
        </w:rPr>
      </w:pPr>
    </w:p>
    <w:p w:rsidRPr="006B1CC7" w:rsidR="00CD4C5B" w:rsidP="00CD4C5B" w:rsidRDefault="008840C3" w14:paraId="1227C3BC" w14:textId="4766207F">
      <w:pPr>
        <w:pStyle w:val="Copytext"/>
        <w:rPr>
          <w:b/>
          <w:bCs w:val="0"/>
          <w:color w:val="auto"/>
          <w:lang w:val="en-GB"/>
        </w:rPr>
      </w:pPr>
      <w:r>
        <w:rPr>
          <w:b/>
          <w:bCs w:val="0"/>
          <w:color w:val="auto"/>
          <w:lang w:val="en-GB"/>
        </w:rPr>
        <w:t xml:space="preserve">Changes visible immediately </w:t>
      </w:r>
    </w:p>
    <w:p w:rsidR="008840C3" w:rsidP="00CD4C5B" w:rsidRDefault="008840C3" w14:paraId="05DF66CA" w14:textId="727A8D59">
      <w:pPr>
        <w:pStyle w:val="Copytext"/>
        <w:rPr>
          <w:color w:val="auto"/>
          <w:lang w:val="en-GB"/>
        </w:rPr>
      </w:pPr>
      <w:r>
        <w:rPr>
          <w:color w:val="auto"/>
          <w:lang w:val="en-GB"/>
        </w:rPr>
        <w:t xml:space="preserve">This is precisely where the product change notifications (PCNs) come into play. Specialists at Eplan and Phoenix Contact have developed a solution based on the Asset Administration Shell (AAS) that will be presented at the SPS trade show. </w:t>
      </w:r>
      <w:r w:rsidRPr="006B1CC7">
        <w:rPr>
          <w:color w:val="auto"/>
          <w:lang w:val="en-GB"/>
        </w:rPr>
        <w:t>Phoenix Contact</w:t>
      </w:r>
      <w:r>
        <w:rPr>
          <w:color w:val="auto"/>
          <w:lang w:val="en-GB"/>
        </w:rPr>
        <w:t xml:space="preserve"> provides information about its own components and any potential changes using AAS. The Eplan software receives this information via the AAS and </w:t>
      </w:r>
      <w:r>
        <w:rPr>
          <w:color w:val="auto"/>
          <w:lang w:val="en-GB"/>
        </w:rPr>
        <w:t xml:space="preserve">thereby updates the Data Portal. This results in a message on the portal, which is automatic, consistent and </w:t>
      </w:r>
      <w:r w:rsidR="00D82E34">
        <w:rPr>
          <w:color w:val="auto"/>
          <w:lang w:val="en-GB"/>
        </w:rPr>
        <w:t xml:space="preserve">error </w:t>
      </w:r>
      <w:r>
        <w:rPr>
          <w:color w:val="auto"/>
          <w:lang w:val="en-GB"/>
        </w:rPr>
        <w:t xml:space="preserve">free. Designers thus receive an immediate notification about the changes and can immediately see where the affected parts are installed in existing equipment and can then quickly and efficiently </w:t>
      </w:r>
      <w:r w:rsidR="005077D2">
        <w:rPr>
          <w:color w:val="auto"/>
          <w:lang w:val="en-GB"/>
        </w:rPr>
        <w:t xml:space="preserve">respond as needed. The prerequisite for this is that the customer project is stored in the Eplan cloud. </w:t>
      </w:r>
    </w:p>
    <w:p w:rsidRPr="006B1CC7" w:rsidR="00836F31" w:rsidP="00780BA7" w:rsidRDefault="00836F31" w14:paraId="7E3B2AD0" w14:textId="77777777">
      <w:pPr>
        <w:pStyle w:val="Copytext"/>
        <w:rPr>
          <w:lang w:val="en-GB"/>
        </w:rPr>
      </w:pPr>
    </w:p>
    <w:p w:rsidRPr="006B1CC7" w:rsidR="00836F31" w:rsidP="00836F31" w:rsidRDefault="005077D2" w14:paraId="29BDF857" w14:textId="7F3D4DBA">
      <w:pPr>
        <w:pStyle w:val="Copytext"/>
        <w:rPr>
          <w:b/>
          <w:bCs w:val="0"/>
          <w:color w:val="auto"/>
          <w:lang w:val="en-GB"/>
        </w:rPr>
      </w:pPr>
      <w:r>
        <w:rPr>
          <w:b/>
          <w:bCs w:val="0"/>
          <w:color w:val="auto"/>
          <w:lang w:val="en-GB"/>
        </w:rPr>
        <w:t>C</w:t>
      </w:r>
      <w:r w:rsidRPr="006B1CC7" w:rsidR="00CD4C5B">
        <w:rPr>
          <w:b/>
          <w:bCs w:val="0"/>
          <w:color w:val="auto"/>
          <w:lang w:val="en-GB"/>
        </w:rPr>
        <w:t xml:space="preserve">ollaboration </w:t>
      </w:r>
      <w:r>
        <w:rPr>
          <w:b/>
          <w:bCs w:val="0"/>
          <w:color w:val="auto"/>
          <w:lang w:val="en-GB"/>
        </w:rPr>
        <w:t xml:space="preserve">in the ecosystem </w:t>
      </w:r>
    </w:p>
    <w:p w:rsidR="005077D2" w:rsidP="00780BA7" w:rsidRDefault="005077D2" w14:paraId="3A465A79" w14:textId="23A8A17C">
      <w:pPr>
        <w:pStyle w:val="Copytext"/>
        <w:rPr>
          <w:color w:val="auto"/>
          <w:lang w:val="en-GB"/>
        </w:rPr>
      </w:pPr>
      <w:r>
        <w:rPr>
          <w:color w:val="auto"/>
          <w:lang w:val="en-GB"/>
        </w:rPr>
        <w:t xml:space="preserve">Eplan Senior VP for </w:t>
      </w:r>
      <w:r w:rsidRPr="006B1CC7">
        <w:rPr>
          <w:color w:val="auto"/>
          <w:lang w:val="en-GB"/>
        </w:rPr>
        <w:t>Strategy &amp; Corporate Program</w:t>
      </w:r>
      <w:r>
        <w:rPr>
          <w:color w:val="auto"/>
          <w:lang w:val="en-GB"/>
        </w:rPr>
        <w:t xml:space="preserve">me </w:t>
      </w:r>
      <w:r w:rsidRPr="006B1CC7" w:rsidR="00780BA7">
        <w:rPr>
          <w:color w:val="auto"/>
          <w:lang w:val="en-GB"/>
        </w:rPr>
        <w:t>Dr Marco Litto</w:t>
      </w:r>
      <w:r>
        <w:rPr>
          <w:color w:val="auto"/>
          <w:lang w:val="en-GB"/>
        </w:rPr>
        <w:t xml:space="preserve"> explains: “With PCN and AAS, component manufacturers can provide their customers with targeted information or, as an example, important firmware updates that can be necessary after a security vulnerability has been discovered. Machine builders, system integrators and control cabinet manufacturers hereby </w:t>
      </w:r>
      <w:r w:rsidR="006F13D6">
        <w:rPr>
          <w:color w:val="auto"/>
          <w:lang w:val="en-GB"/>
        </w:rPr>
        <w:t>receive important</w:t>
      </w:r>
      <w:r w:rsidR="00D82E34">
        <w:rPr>
          <w:color w:val="auto"/>
          <w:lang w:val="en-GB"/>
        </w:rPr>
        <w:t>, relevant</w:t>
      </w:r>
      <w:r w:rsidR="006F13D6">
        <w:rPr>
          <w:color w:val="auto"/>
          <w:lang w:val="en-GB"/>
        </w:rPr>
        <w:t xml:space="preserve"> update information. They can incorporate the changes into their engineering processes early on, almost in real time.” </w:t>
      </w:r>
    </w:p>
    <w:p w:rsidRPr="006B1CC7" w:rsidR="005756AC" w:rsidP="00780BA7" w:rsidRDefault="005756AC" w14:paraId="449CEFFF" w14:textId="77777777">
      <w:pPr>
        <w:pStyle w:val="Copytext"/>
        <w:rPr>
          <w:color w:val="auto"/>
          <w:lang w:val="en-GB"/>
        </w:rPr>
      </w:pPr>
    </w:p>
    <w:p w:rsidRPr="006B1CC7" w:rsidR="005756AC" w:rsidP="005756AC" w:rsidRDefault="005077D2" w14:paraId="4AAEC5E0" w14:textId="310F19A9">
      <w:pPr>
        <w:pStyle w:val="Copytext"/>
        <w:rPr>
          <w:b/>
          <w:lang w:val="en-GB"/>
        </w:rPr>
      </w:pPr>
      <w:r>
        <w:rPr>
          <w:b/>
          <w:lang w:val="en-GB"/>
        </w:rPr>
        <w:t>The</w:t>
      </w:r>
      <w:r w:rsidRPr="006B1CC7" w:rsidR="005756AC">
        <w:rPr>
          <w:b/>
          <w:lang w:val="en-GB"/>
        </w:rPr>
        <w:t xml:space="preserve"> Asset Administration Shell (AAS)</w:t>
      </w:r>
    </w:p>
    <w:p w:rsidR="006F13D6" w:rsidP="00593CC6" w:rsidRDefault="000A15BB" w14:paraId="063A4CA3" w14:textId="01920037">
      <w:pPr>
        <w:pStyle w:val="Copytext"/>
        <w:rPr>
          <w:lang w:val="en-GB"/>
        </w:rPr>
      </w:pPr>
      <w:r w:rsidRPr="006B1CC7">
        <w:rPr>
          <w:lang w:val="en-GB"/>
        </w:rPr>
        <w:t>AAS is</w:t>
      </w:r>
      <w:r w:rsidR="006F13D6">
        <w:rPr>
          <w:lang w:val="en-GB"/>
        </w:rPr>
        <w:t xml:space="preserve"> a manufacturer-independent standard developed by the IDTA that all manufacturers have agreed to use to improve cooperation. AAS allows complex data sets to be quickly </w:t>
      </w:r>
      <w:r w:rsidR="00E52B1F">
        <w:rPr>
          <w:lang w:val="en-GB"/>
        </w:rPr>
        <w:t>reviewed</w:t>
      </w:r>
      <w:r w:rsidR="006F13D6">
        <w:rPr>
          <w:lang w:val="en-GB"/>
        </w:rPr>
        <w:t xml:space="preserve">, makes relevant information visible and helps alternative to quickly be found where necessary. Why is this so important? It now makes it possible to digitally depict the cooperation between automation companies. The benefits are clear: faster reaction to product changes, automated procurement and higher equipment availability. </w:t>
      </w:r>
    </w:p>
    <w:p w:rsidRPr="006B1CC7" w:rsidR="00836F31" w:rsidP="00593CC6" w:rsidRDefault="00836F31" w14:paraId="1E7422D4" w14:textId="77777777">
      <w:pPr>
        <w:pStyle w:val="Copytext"/>
        <w:rPr>
          <w:color w:val="auto"/>
          <w:lang w:val="en-GB"/>
        </w:rPr>
      </w:pPr>
    </w:p>
    <w:p w:rsidR="006F13D6" w:rsidP="00AC71C9" w:rsidRDefault="006F13D6" w14:paraId="10885D7A" w14:textId="1CA30CFA">
      <w:pPr>
        <w:pStyle w:val="Copytext"/>
        <w:rPr>
          <w:color w:val="auto"/>
          <w:lang w:val="en-GB"/>
        </w:rPr>
      </w:pPr>
      <w:r>
        <w:rPr>
          <w:color w:val="auto"/>
          <w:lang w:val="en-GB"/>
        </w:rPr>
        <w:t xml:space="preserve">The AAS was developed by the IDTA and is increasingly being used in more and more automation processes. Thanks to its complete interoperability, it paves the way for greater digital value creation. It simplifies data management for both non-smart and smart devices. Furthermore, it </w:t>
      </w:r>
      <w:r w:rsidR="00D82E34">
        <w:rPr>
          <w:color w:val="auto"/>
          <w:lang w:val="en-GB"/>
        </w:rPr>
        <w:t>depicts</w:t>
      </w:r>
      <w:r>
        <w:rPr>
          <w:color w:val="auto"/>
          <w:lang w:val="en-GB"/>
        </w:rPr>
        <w:t xml:space="preserve"> the entire life cycle of products, devices, machines and plant systems. This occurs based on the digital twin, which </w:t>
      </w:r>
      <w:r w:rsidR="00F134C5">
        <w:rPr>
          <w:color w:val="auto"/>
          <w:lang w:val="en-GB"/>
        </w:rPr>
        <w:t xml:space="preserve">contains </w:t>
      </w:r>
      <w:r>
        <w:rPr>
          <w:color w:val="auto"/>
          <w:lang w:val="en-GB"/>
        </w:rPr>
        <w:t>all the informatio</w:t>
      </w:r>
      <w:r w:rsidR="00F134C5">
        <w:rPr>
          <w:color w:val="auto"/>
          <w:lang w:val="en-GB"/>
        </w:rPr>
        <w:t xml:space="preserve">n that characterises the features and behaviours of an asset. Traditionally, an AAS consists of a series of submodules that describe all the data and functionality of a specific asset, including features, properties, states, parameters, measurement data and capabilities. </w:t>
      </w:r>
    </w:p>
    <w:bookmarkEnd w:id="1"/>
    <w:p w:rsidRPr="006B1CC7" w:rsidR="009B3942" w:rsidP="00AC71C9" w:rsidRDefault="009B3942" w14:paraId="7F30FE74" w14:textId="77777777">
      <w:pPr>
        <w:pStyle w:val="Copytext"/>
        <w:rPr>
          <w:lang w:val="en-GB"/>
        </w:rPr>
      </w:pPr>
    </w:p>
    <w:p w:rsidRPr="006B1CC7" w:rsidR="009B3942" w:rsidP="009B3942" w:rsidRDefault="00F134C5" w14:paraId="1E97007D" w14:textId="29FBD435">
      <w:pPr>
        <w:pStyle w:val="Copytext"/>
        <w:rPr>
          <w:b/>
          <w:bCs w:val="0"/>
          <w:color w:val="auto"/>
          <w:lang w:val="en-GB"/>
        </w:rPr>
      </w:pPr>
      <w:r>
        <w:rPr>
          <w:b/>
          <w:bCs w:val="0"/>
          <w:color w:val="auto"/>
          <w:lang w:val="en-GB"/>
        </w:rPr>
        <w:t xml:space="preserve">In </w:t>
      </w:r>
      <w:r w:rsidR="00C57C09">
        <w:rPr>
          <w:b/>
          <w:bCs w:val="0"/>
          <w:color w:val="auto"/>
          <w:lang w:val="en-GB"/>
        </w:rPr>
        <w:t>conclusion</w:t>
      </w:r>
      <w:r w:rsidRPr="006B1CC7" w:rsidR="009B3942">
        <w:rPr>
          <w:b/>
          <w:bCs w:val="0"/>
          <w:color w:val="auto"/>
          <w:lang w:val="en-GB"/>
        </w:rPr>
        <w:t xml:space="preserve"> </w:t>
      </w:r>
    </w:p>
    <w:p w:rsidR="00F134C5" w:rsidP="009B3942" w:rsidRDefault="00350DF7" w14:paraId="18E8AA9A" w14:textId="363592BC">
      <w:pPr>
        <w:pStyle w:val="Copytext"/>
        <w:rPr>
          <w:color w:val="auto"/>
          <w:lang w:val="en-GB"/>
        </w:rPr>
      </w:pPr>
      <w:r w:rsidRPr="006B1CC7">
        <w:rPr>
          <w:color w:val="auto"/>
          <w:lang w:val="en-GB"/>
        </w:rPr>
        <w:t xml:space="preserve">Product </w:t>
      </w:r>
      <w:r w:rsidR="00F134C5">
        <w:rPr>
          <w:color w:val="auto"/>
          <w:lang w:val="en-GB"/>
        </w:rPr>
        <w:t>c</w:t>
      </w:r>
      <w:r w:rsidRPr="006B1CC7">
        <w:rPr>
          <w:color w:val="auto"/>
          <w:lang w:val="en-GB"/>
        </w:rPr>
        <w:t xml:space="preserve">hange </w:t>
      </w:r>
      <w:r w:rsidR="00F134C5">
        <w:rPr>
          <w:color w:val="auto"/>
          <w:lang w:val="en-GB"/>
        </w:rPr>
        <w:t>n</w:t>
      </w:r>
      <w:r w:rsidRPr="006B1CC7">
        <w:rPr>
          <w:color w:val="auto"/>
          <w:lang w:val="en-GB"/>
        </w:rPr>
        <w:t xml:space="preserve">otification </w:t>
      </w:r>
      <w:r w:rsidR="00F134C5">
        <w:rPr>
          <w:color w:val="auto"/>
          <w:lang w:val="en-GB"/>
        </w:rPr>
        <w:t>a</w:t>
      </w:r>
      <w:r w:rsidRPr="006B1CC7">
        <w:rPr>
          <w:color w:val="auto"/>
          <w:lang w:val="en-GB"/>
        </w:rPr>
        <w:t>nd AAS</w:t>
      </w:r>
      <w:r w:rsidR="00F134C5">
        <w:rPr>
          <w:color w:val="auto"/>
          <w:lang w:val="en-GB"/>
        </w:rPr>
        <w:t xml:space="preserve"> open up new horizons for change management because outdated components can be replaced in good time and delivery bottlenecks avoided. At the same time, the visibility of component manufacturers in the engineering workflow is increased – directly at the critical interface with the customer. Eplan hereby makes partners such as Phoenix Contact an active part of the ecosystem of collaborative engineering – standardised, interoperable and future-proof. </w:t>
      </w:r>
    </w:p>
    <w:p w:rsidRPr="006B1CC7" w:rsidR="009B3942" w:rsidP="009B3942" w:rsidRDefault="009B3942" w14:paraId="60B19815" w14:textId="77777777">
      <w:pPr>
        <w:pStyle w:val="Copytext"/>
        <w:rPr>
          <w:color w:val="auto"/>
          <w:lang w:val="en-GB"/>
        </w:rPr>
      </w:pPr>
    </w:p>
    <w:p w:rsidRPr="006B1CC7" w:rsidR="00E060CA" w:rsidP="007E6991" w:rsidRDefault="0016399C" w14:paraId="2515343A" w14:textId="386BB318">
      <w:pPr>
        <w:pStyle w:val="Copytext"/>
        <w:rPr>
          <w:lang w:val="en-GB"/>
        </w:rPr>
      </w:pPr>
      <w:r>
        <w:rPr>
          <w:lang w:val="en-GB"/>
        </w:rPr>
        <w:t>4,</w:t>
      </w:r>
      <w:r w:rsidR="006F3F05">
        <w:rPr>
          <w:lang w:val="en-GB"/>
        </w:rPr>
        <w:t>897</w:t>
      </w:r>
      <w:r w:rsidR="006B1CC7">
        <w:rPr>
          <w:lang w:val="en-GB"/>
        </w:rPr>
        <w:t xml:space="preserve"> characters including spaces</w:t>
      </w:r>
    </w:p>
    <w:p w:rsidRPr="006B1CC7" w:rsidR="00E060CA" w:rsidP="007E6991" w:rsidRDefault="00E060CA" w14:paraId="2FDA33C2" w14:textId="3391A945">
      <w:pPr>
        <w:pStyle w:val="Copytext"/>
        <w:rPr>
          <w:lang w:val="en-GB"/>
        </w:rPr>
      </w:pPr>
    </w:p>
    <w:p w:rsidRPr="006B1CC7" w:rsidR="006D5A31" w:rsidP="00C03F06" w:rsidRDefault="004D5BF5" w14:paraId="2591AA45" w14:textId="76179753">
      <w:pPr>
        <w:spacing w:line="320" w:lineRule="exact"/>
        <w:ind w:right="2098"/>
        <w:rPr>
          <w:lang w:val="en-GB"/>
        </w:rPr>
      </w:pPr>
      <w:r w:rsidRPr="006B1CC7">
        <w:rPr>
          <w:noProof/>
          <w:lang w:val="en-GB"/>
        </w:rPr>
        <mc:AlternateContent>
          <mc:Choice Requires="wps">
            <w:drawing>
              <wp:anchor distT="45720" distB="45720" distL="114300" distR="114300" simplePos="0" relativeHeight="251661315" behindDoc="0" locked="0" layoutInCell="1" allowOverlap="1" wp14:anchorId="0250EE33" wp14:editId="6E5698B3">
                <wp:simplePos x="0" y="0"/>
                <wp:positionH relativeFrom="margin">
                  <wp:posOffset>-107315</wp:posOffset>
                </wp:positionH>
                <wp:positionV relativeFrom="paragraph">
                  <wp:posOffset>82855</wp:posOffset>
                </wp:positionV>
                <wp:extent cx="2609850" cy="1568450"/>
                <wp:effectExtent l="0" t="0" r="0" b="0"/>
                <wp:wrapSquare wrapText="bothSides"/>
                <wp:docPr id="7285741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568450"/>
                        </a:xfrm>
                        <a:prstGeom prst="rect">
                          <a:avLst/>
                        </a:prstGeom>
                        <a:noFill/>
                        <a:ln w="9525">
                          <a:noFill/>
                          <a:miter lim="800000"/>
                          <a:headEnd/>
                          <a:tailEnd/>
                        </a:ln>
                      </wps:spPr>
                      <wps:txbx>
                        <w:txbxContent>
                          <w:p w:rsidR="004D5BF5" w:rsidRDefault="004D5BF5" w14:paraId="60A08565" w14:textId="54DE318F">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1"/>
                                          <a:stretch>
                                            <a:fillRect/>
                                          </a:stretch>
                                        </pic:blipFill>
                                        <pic:spPr>
                                          <a:xfrm>
                                            <a:off x="0" y="0"/>
                                            <a:ext cx="2379156" cy="1266446"/>
                                          </a:xfrm>
                                          <a:prstGeom prst="rect">
                                            <a:avLst/>
                                          </a:prstGeom>
                                          <a:ln w="3175">
                                            <a:solidFill>
                                              <a:srgbClr val="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389FC93">
              <v:shape id="Textfeld 2" style="position:absolute;margin-left:-8.45pt;margin-top:6.5pt;width:205.5pt;height:123.5pt;z-index:2516613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NuW+QEAANUDAAAOAAAAZHJzL2Uyb0RvYy54bWysU9uO2yAQfa/Uf0C8N74oSRMrzmq7260q&#10;bS/Sth+AMY5RgaFAYqdf3wF7s1H7VtUPiPEwhzlnDrubUStyEs5LMDUtFjklwnBopTnU9Pu3hzcb&#10;SnxgpmUKjKjpWXh6s3/9ajfYSpTQg2qFIwhifDXYmvYh2CrLPO+FZn4BVhhMduA0Cxi6Q9Y6NiC6&#10;VlmZ5+tsANdaB1x4j3/vpyTdJ/yuEzx86TovAlE1xd5CWl1am7hm+x2rDo7ZXvK5DfYPXWgmDV56&#10;gbpngZGjk39BackdeOjCgoPOoOskF4kDsinyP9g89cyKxAXF8fYik/9/sPzz6cl+dSSM72DEASYS&#10;3j4C/+GJgbuemYO4dQ6GXrAWLy6iZNlgfTWXRql95SNIM3yCFofMjgES0Ng5HVVBngTRcQDni+hi&#10;DITjz3KdbzcrTHHMFav1ZolBvINVz+XW+fBBgCZxU1OHU03w7PTow3T0+Ui8zcCDVCpNVhky1HS7&#10;Klep4CqjZUDjKalrusnjN1khsnxv2lQcmFTTHntRZqYdmU6cw9iMRLazJlGFBtoz6uBg8hm+C9z0&#10;4H5RMqDHaup/HpkTlKiPBrXcFstlNGUKlqu3JQbuOtNcZ5jhCFXTQMm0vQvJyBPlW9S8k0mNl07m&#10;ltE7Sc/Z59Gc13E69fIa978BAAD//wMAUEsDBBQABgAIAAAAIQCO5QZq4gAAAA8BAAAPAAAAZHJz&#10;L2Rvd25yZXYueG1sTI9BT8MwDIXvSPyHyEjctqTbqGjXdEJMXEEMmLRb1nhtReNUTbaWf485sYsl&#10;6z0/v6/YTK4TFxxC60lDMlcgkCpvW6o1fH68zB5BhGjIms4TavjBAJvy9qYwufUjveNlF2vBIRRy&#10;o6GJsc+lDFWDzoS575FYO/nBmcjrUEs7mJHDXScXSqXSmZb4Q2N6fG6w+t6dnYav19Nhv1Jv9dY9&#10;9KOflCSXSa3v76btmsfTGkTEKf5fwB8D94eSix39mWwQnYZZkmZsZWHJYGxYZqsExFHDIlUKZFnI&#10;a47yFwAA//8DAFBLAQItABQABgAIAAAAIQC2gziS/gAAAOEBAAATAAAAAAAAAAAAAAAAAAAAAABb&#10;Q29udGVudF9UeXBlc10ueG1sUEsBAi0AFAAGAAgAAAAhADj9If/WAAAAlAEAAAsAAAAAAAAAAAAA&#10;AAAALwEAAF9yZWxzLy5yZWxzUEsBAi0AFAAGAAgAAAAhACGk25b5AQAA1QMAAA4AAAAAAAAAAAAA&#10;AAAALgIAAGRycy9lMm9Eb2MueG1sUEsBAi0AFAAGAAgAAAAhAI7lBmriAAAADwEAAA8AAAAAAAAA&#10;AAAAAAAAUwQAAGRycy9kb3ducmV2LnhtbFBLBQYAAAAABAAEAPMAAABiBQAAAAA=&#10;" w14:anchorId="0250EE33">
                <v:textbox>
                  <w:txbxContent>
                    <w:p w:rsidR="004D5BF5" w:rsidRDefault="004D5BF5" w14:paraId="672A6659" w14:textId="54DE318F">
                      <w:r>
                        <w:rPr>
                          <w:noProof/>
                        </w:rPr>
                        <w:drawing>
                          <wp:inline distT="0" distB="0" distL="0" distR="0" wp14:anchorId="025C1BCD" wp14:editId="04402706">
                            <wp:extent cx="2377482" cy="1265555"/>
                            <wp:effectExtent l="19050" t="19050" r="22860" b="10795"/>
                            <wp:docPr id="603634919"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6"/>
                                    <a:stretch>
                                      <a:fillRect/>
                                    </a:stretch>
                                  </pic:blipFill>
                                  <pic:spPr>
                                    <a:xfrm>
                                      <a:off x="0" y="0"/>
                                      <a:ext cx="2379156" cy="1266446"/>
                                    </a:xfrm>
                                    <a:prstGeom prst="rect">
                                      <a:avLst/>
                                    </a:prstGeom>
                                    <a:ln w="3175">
                                      <a:solidFill>
                                        <a:srgbClr val="000000"/>
                                      </a:solidFill>
                                    </a:ln>
                                  </pic:spPr>
                                </pic:pic>
                              </a:graphicData>
                            </a:graphic>
                          </wp:inline>
                        </w:drawing>
                      </w:r>
                    </w:p>
                  </w:txbxContent>
                </v:textbox>
                <w10:wrap type="square" anchorx="margin"/>
              </v:shape>
            </w:pict>
          </mc:Fallback>
        </mc:AlternateContent>
      </w:r>
      <w:r w:rsidRPr="006B1CC7" w:rsidR="00FB7447">
        <w:rPr>
          <w:noProof/>
          <w:lang w:val="en-GB"/>
        </w:rPr>
        <mc:AlternateContent>
          <mc:Choice Requires="wps">
            <w:drawing>
              <wp:anchor distT="0" distB="0" distL="114300" distR="114300" simplePos="0" relativeHeight="251659267" behindDoc="0" locked="0" layoutInCell="1" allowOverlap="1" wp14:anchorId="35466FA0" wp14:editId="68FEE253">
                <wp:simplePos x="0" y="0"/>
                <wp:positionH relativeFrom="column">
                  <wp:posOffset>2617</wp:posOffset>
                </wp:positionH>
                <wp:positionV relativeFrom="paragraph">
                  <wp:posOffset>133198</wp:posOffset>
                </wp:positionV>
                <wp:extent cx="2366340" cy="1426191"/>
                <wp:effectExtent l="0" t="0" r="0" b="3175"/>
                <wp:wrapNone/>
                <wp:docPr id="523040286" name="Rechteck 1"/>
                <wp:cNvGraphicFramePr/>
                <a:graphic xmlns:a="http://schemas.openxmlformats.org/drawingml/2006/main">
                  <a:graphicData uri="http://schemas.microsoft.com/office/word/2010/wordprocessingShape">
                    <wps:wsp>
                      <wps:cNvSpPr/>
                      <wps:spPr>
                        <a:xfrm>
                          <a:off x="0" y="0"/>
                          <a:ext cx="2366340" cy="1426191"/>
                        </a:xfrm>
                        <a:prstGeom prst="rect">
                          <a:avLst/>
                        </a:prstGeom>
                        <a:noFill/>
                        <a:ln w="63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w14:anchorId="0718B3B1">
              <v:rect id="Rechteck 1" style="position:absolute;margin-left:.2pt;margin-top:10.5pt;width:186.35pt;height:112.3pt;z-index:251659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d="f" strokeweight=".5pt" w14:anchorId="60CE8E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4lsdgIAAEAFAAAOAAAAZHJzL2Uyb0RvYy54bWysVFFP2zAQfp+0/2D5fSQppRsVKapATJMQ&#10;IGDi2XXsJpLj885u0+7X7+ykKQOepr0ktu/uu7vP3/nictcatlXoG7AlL05yzpSVUDV2XfKfzzdf&#10;vnHmg7CVMGBVyffK88vF508XnZurCdRgKoWMQKyfd67kdQhunmVe1qoV/gScsmTUgK0ItMV1VqHo&#10;CL012STPZ1kHWDkEqbyn0+veyBcJX2slw73WXgVmSk61hfTF9F3Fb7a4EPM1Clc3cihD/EMVrWgs&#10;JR2hrkUQbIPNO6i2kQgedDiR0GagdSNV6oG6KfI33TzVwqnUC5Hj3UiT/3+w8m775B6QaOicn3ta&#10;xi52Gtv4p/rYLpG1H8lSu8AkHU5OZ7PTKXEqyVZMJ7PivIh0Zsdwhz58V9CyuCg50m0kksT21ofe&#10;9eASs1m4aYxJN2Is60o+Oz3LU8BoIXBjKcex2LQKe6MigrGPSrOmiuWlwKQjdWWQbQUpQEipbCh6&#10;Uy0q1R8XZ3mepEDwY0TqJAFGZE2VjdgDQNToe+y+r8E/hqokwzG472hM83dhffAYkTKDDWNw21jA&#10;jzoz1NWQufc/kNRTE1laQbV/QIbQD4F38qahe7kVPjwIJNXTXdIkh3v6aAPEPwwrzmrA3x+dR38S&#10;I1k562iKSu5/bQQqzswPSzI9L6ZRIiFtpmdfJ7TB15bVa4vdtFdA11TQm+FkWkb/YA5LjdC+0MAv&#10;Y1YyCSspd8llwMPmKvTTTU+GVMtlcqNRcyLc2icnI3hkNeruefci0A3iDKTrOzhMnJi/0WjvGyMt&#10;LDcBdJMEfOR14JvGNAlneFLiO/B6n7yOD9/iDwAAAP//AwBQSwMEFAAGAAgAAAAhALtjW5rfAAAA&#10;BwEAAA8AAABkcnMvZG93bnJldi54bWxMj8FOwzAQRO9I/IO1SNyok7a0KMSpaAXihEraCsTNjZfE&#10;Il6H2G3Tv2c5wXF2RjNv88XgWnHEPlhPCtJRAgKp8sZSrWC3fbq5AxGiJqNbT6jgjAEWxeVFrjPj&#10;T1TicRNrwSUUMq2gibHLpAxVg06Hke+Q2Pv0vdORZV9L0+sTl7tWjpNkJp22xAuN7nDVYPW1OTgF&#10;L7vXpbHlujl/P68e39L3zi7LD6Wur4aHexARh/gXhl98RoeCmfb+QCaIVsGUcwrGKT/E7mQ+SUHs&#10;+TC9nYEscvmfv/gBAAD//wMAUEsBAi0AFAAGAAgAAAAhALaDOJL+AAAA4QEAABMAAAAAAAAAAAAA&#10;AAAAAAAAAFtDb250ZW50X1R5cGVzXS54bWxQSwECLQAUAAYACAAAACEAOP0h/9YAAACUAQAACwAA&#10;AAAAAAAAAAAAAAAvAQAAX3JlbHMvLnJlbHNQSwECLQAUAAYACAAAACEAGweJbHYCAABABQAADgAA&#10;AAAAAAAAAAAAAAAuAgAAZHJzL2Uyb0RvYy54bWxQSwECLQAUAAYACAAAACEAu2Nbmt8AAAAHAQAA&#10;DwAAAAAAAAAAAAAAAADQBAAAZHJzL2Rvd25yZXYueG1sUEsFBgAAAAAEAAQA8wAAANwFAAAAAA==&#10;"/>
            </w:pict>
          </mc:Fallback>
        </mc:AlternateContent>
      </w:r>
      <w:r w:rsidRPr="006B1CC7" w:rsidR="004B41E3">
        <w:rPr>
          <w:noProof/>
          <w:lang w:val="en-GB"/>
        </w:rPr>
        <mc:AlternateContent>
          <mc:Choice Requires="wps">
            <w:drawing>
              <wp:anchor distT="45720" distB="45720" distL="114300" distR="114300" simplePos="0" relativeHeight="251658241" behindDoc="0" locked="0" layoutInCell="1" allowOverlap="1" wp14:anchorId="19EECBC6" wp14:editId="3C3A771A">
                <wp:simplePos x="0" y="0"/>
                <wp:positionH relativeFrom="column">
                  <wp:posOffset>2963545</wp:posOffset>
                </wp:positionH>
                <wp:positionV relativeFrom="paragraph">
                  <wp:posOffset>70485</wp:posOffset>
                </wp:positionV>
                <wp:extent cx="3042920" cy="1644015"/>
                <wp:effectExtent l="0" t="0" r="508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rsidR="004B41E3" w:rsidRDefault="004B41E3" w14:paraId="71C14A00" w14:textId="5C352737">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7"/>
                                          <a:stretch>
                                            <a:fillRect/>
                                          </a:stretch>
                                        </pic:blipFill>
                                        <pic:spPr>
                                          <a:xfrm>
                                            <a:off x="0" y="0"/>
                                            <a:ext cx="929403" cy="139705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DC5873E">
              <v:shape id="_x0000_s1028" style="position:absolute;margin-left:233.35pt;margin-top:5.55pt;width:239.6pt;height:129.4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JrWEgIAAP4DAAAOAAAAZHJzL2Uyb0RvYy54bWysk9uO2yAQhu8r9R0Q940PTbYbK2S1zTZV&#10;pe1B2vYBMMYxKmYokNjbp++Avdm0vavqCwQe+Jn55mdzM/aanKTzCgyjxSKnRBoBjTIHRr993b+6&#10;psQHbhquwUhGH6WnN9uXLzaDrWQJHehGOoIixleDZbQLwVZZ5kUne+4XYKXBYAuu5wGX7pA1jg+o&#10;3uuszPOrbADXWAdCeo9/76Yg3Sb9tpUifG5bLwPRjGJuIY0ujXUcs+2GVwfHbafEnAb/hyx6rgxe&#10;epa644GTo1N/SfVKOPDQhoWAPoO2VUKmGrCaIv+jmoeOW5lqQTjenjH5/ycrPp0e7BdHwvgWRmxg&#10;KsLbexDfPTGw67g5yFvnYOgkb/DiIiLLBuur+WhE7SsfRerhIzTYZH4MkITG1vWRCtZJUB0b8HiG&#10;LsdABP58nS/LdYkhgbHiarnMi1W6g1dPx63z4b2EnsQJow67muT56d6HmA6vnrbE2zxo1eyV1mnh&#10;DvVOO3Li6IB9+mb137ZpQwZG16tylZQNxPPJHL0K6FCtekav8/hNnok43pkmbQlc6WmOmWgz84lI&#10;JjhhrEeiGkbLeDbiqqF5RGAOJkPiA8JJB+4nJQOakVH/48idpER/MAh9XSAWdG9aLFdvIi53Gakv&#10;I9wIlGI0UDJNdyE5PuIwcIvNaVXC9pzJnDKaLNGcH0R08eU67Xp+tttfAAAA//8DAFBLAwQUAAYA&#10;CAAAACEACHWYueIAAAAPAQAADwAAAGRycy9kb3ducmV2LnhtbExPy26DMBC8V+o/WFupl6oxRAQK&#10;wUR9qFWvSfMBC94AKrYRdgL5+25P7WWk1czOo9wtZhAXmnzvrIJ4FYEg2zjd21bB8ev98QmED2g1&#10;Ds6Sgit52FW3NyUW2s12T5dDaAWbWF+ggi6EsZDSNx0Z9Cs3kmXu5CaDgc+plXrCmc3NINdRlEqD&#10;veWEDkd67aj5PpyNgtPn/LDJ5/ojHLN9kr5gn9XuqtT93fK2ZXjeggi0hL8P+N3A/aHiYrU7W+3F&#10;oCBJ04ylTMQxCBbkySYHUStYZ1EEsirl/x3VDwAAAP//AwBQSwECLQAUAAYACAAAACEAtoM4kv4A&#10;AADhAQAAEwAAAAAAAAAAAAAAAAAAAAAAW0NvbnRlbnRfVHlwZXNdLnhtbFBLAQItABQABgAIAAAA&#10;IQA4/SH/1gAAAJQBAAALAAAAAAAAAAAAAAAAAC8BAABfcmVscy8ucmVsc1BLAQItABQABgAIAAAA&#10;IQDnBJrWEgIAAP4DAAAOAAAAAAAAAAAAAAAAAC4CAABkcnMvZTJvRG9jLnhtbFBLAQItABQABgAI&#10;AAAAIQAIdZi54gAAAA8BAAAPAAAAAAAAAAAAAAAAAGwEAABkcnMvZG93bnJldi54bWxQSwUGAAAA&#10;AAQABADzAAAAewUAAAAA&#10;" w14:anchorId="19EECBC6">
                <v:textbox>
                  <w:txbxContent>
                    <w:p w:rsidR="004B41E3" w:rsidRDefault="004B41E3" w14:paraId="0A37501D" w14:textId="5C352737">
                      <w:r>
                        <w:rPr>
                          <w:noProof/>
                        </w:rPr>
                        <w:drawing>
                          <wp:inline distT="0" distB="0" distL="0" distR="0" wp14:anchorId="0EF65899" wp14:editId="12BFD9F7">
                            <wp:extent cx="929403" cy="1397052"/>
                            <wp:effectExtent l="0" t="0" r="4445" b="0"/>
                            <wp:docPr id="13650319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8"/>
                                    <a:stretch>
                                      <a:fillRect/>
                                    </a:stretch>
                                  </pic:blipFill>
                                  <pic:spPr>
                                    <a:xfrm>
                                      <a:off x="0" y="0"/>
                                      <a:ext cx="929403" cy="1397052"/>
                                    </a:xfrm>
                                    <a:prstGeom prst="rect">
                                      <a:avLst/>
                                    </a:prstGeom>
                                  </pic:spPr>
                                </pic:pic>
                              </a:graphicData>
                            </a:graphic>
                          </wp:inline>
                        </w:drawing>
                      </w:r>
                    </w:p>
                  </w:txbxContent>
                </v:textbox>
                <w10:wrap type="square"/>
              </v:shape>
            </w:pict>
          </mc:Fallback>
        </mc:AlternateContent>
      </w:r>
    </w:p>
    <w:tbl>
      <w:tblPr>
        <w:tblW w:w="8526" w:type="dxa"/>
        <w:tblInd w:w="-28" w:type="dxa"/>
        <w:tblCellMar>
          <w:left w:w="0" w:type="dxa"/>
          <w:right w:w="28" w:type="dxa"/>
        </w:tblCellMar>
        <w:tblLook w:val="04A0" w:firstRow="1" w:lastRow="0" w:firstColumn="1" w:lastColumn="0" w:noHBand="0" w:noVBand="1"/>
      </w:tblPr>
      <w:tblGrid>
        <w:gridCol w:w="3887"/>
        <w:gridCol w:w="261"/>
        <w:gridCol w:w="4378"/>
      </w:tblGrid>
      <w:tr w:rsidRPr="00E52B1F" w:rsidR="00C722CD" w:rsidTr="006F3F05" w14:paraId="2045FCA1" w14:textId="77777777">
        <w:trPr>
          <w:trHeight w:val="971"/>
        </w:trPr>
        <w:tc>
          <w:tcPr>
            <w:tcW w:w="3887" w:type="dxa"/>
            <w:tcMar>
              <w:left w:w="0" w:type="dxa"/>
              <w:right w:w="0" w:type="dxa"/>
            </w:tcMar>
          </w:tcPr>
          <w:p w:rsidRPr="006B1CC7" w:rsidR="0002439F" w:rsidP="00CB48EF" w:rsidRDefault="006B1CC7" w14:paraId="2D442BCB" w14:textId="64E26971">
            <w:pPr>
              <w:pStyle w:val="BU-Head"/>
              <w:rPr>
                <w:color w:val="auto"/>
                <w:lang w:val="en-GB"/>
              </w:rPr>
            </w:pPr>
            <w:r>
              <w:rPr>
                <w:color w:val="auto"/>
                <w:lang w:val="en-GB"/>
              </w:rPr>
              <w:t>Image</w:t>
            </w:r>
            <w:r w:rsidRPr="006B1CC7" w:rsidR="0002439F">
              <w:rPr>
                <w:color w:val="auto"/>
                <w:lang w:val="en-GB"/>
              </w:rPr>
              <w:t xml:space="preserve"> 1</w:t>
            </w:r>
          </w:p>
          <w:p w:rsidRPr="006B1CC7" w:rsidR="00EB2D8D" w:rsidP="00F134C5" w:rsidRDefault="00F134C5" w14:paraId="58A9084F" w14:textId="73B67B6B">
            <w:pPr>
              <w:pStyle w:val="BU"/>
              <w:rPr>
                <w:color w:val="auto"/>
                <w:spacing w:val="-5"/>
                <w:lang w:val="en-GB"/>
              </w:rPr>
            </w:pPr>
            <w:r>
              <w:rPr>
                <w:color w:val="auto"/>
                <w:lang w:val="en-GB"/>
              </w:rPr>
              <w:t xml:space="preserve">If a manufacturer changes a component, users are automatically </w:t>
            </w:r>
            <w:r w:rsidR="00D82E34">
              <w:rPr>
                <w:color w:val="auto"/>
                <w:lang w:val="en-GB"/>
              </w:rPr>
              <w:t xml:space="preserve">notified </w:t>
            </w:r>
            <w:r>
              <w:rPr>
                <w:color w:val="auto"/>
                <w:lang w:val="en-GB"/>
              </w:rPr>
              <w:t xml:space="preserve">specific to </w:t>
            </w:r>
            <w:r w:rsidR="00D82E34">
              <w:rPr>
                <w:color w:val="auto"/>
                <w:lang w:val="en-GB"/>
              </w:rPr>
              <w:t>the</w:t>
            </w:r>
            <w:r>
              <w:rPr>
                <w:color w:val="auto"/>
                <w:lang w:val="en-GB"/>
              </w:rPr>
              <w:t xml:space="preserve"> project</w:t>
            </w:r>
            <w:r w:rsidR="00D82E34">
              <w:rPr>
                <w:color w:val="auto"/>
                <w:lang w:val="en-GB"/>
              </w:rPr>
              <w:t xml:space="preserve"> where the component is being used</w:t>
            </w:r>
            <w:r>
              <w:rPr>
                <w:color w:val="auto"/>
                <w:lang w:val="en-GB"/>
              </w:rPr>
              <w:t xml:space="preserve">. Standardised product change notifications allow changes to be processed in a more automated way. </w:t>
            </w:r>
          </w:p>
        </w:tc>
        <w:tc>
          <w:tcPr>
            <w:tcW w:w="261" w:type="dxa"/>
            <w:tcMar>
              <w:left w:w="0" w:type="dxa"/>
              <w:right w:w="0" w:type="dxa"/>
            </w:tcMar>
          </w:tcPr>
          <w:p w:rsidRPr="006B1CC7" w:rsidR="0002439F" w:rsidP="00CB48EF" w:rsidRDefault="0002439F" w14:paraId="67B0B589" w14:textId="77777777">
            <w:pPr>
              <w:pStyle w:val="Copytext"/>
              <w:rPr>
                <w:color w:val="auto"/>
                <w:lang w:val="en-GB"/>
              </w:rPr>
            </w:pPr>
          </w:p>
        </w:tc>
        <w:tc>
          <w:tcPr>
            <w:tcW w:w="4378" w:type="dxa"/>
            <w:tcMar>
              <w:left w:w="0" w:type="dxa"/>
              <w:right w:w="0" w:type="dxa"/>
            </w:tcMar>
          </w:tcPr>
          <w:p w:rsidRPr="006B1CC7" w:rsidR="0002439F" w:rsidP="002715FB" w:rsidRDefault="006B1CC7" w14:paraId="013125C2" w14:textId="3463097C">
            <w:pPr>
              <w:pStyle w:val="BU-Head"/>
              <w:ind w:left="734"/>
              <w:rPr>
                <w:color w:val="auto"/>
                <w:lang w:val="en-GB"/>
              </w:rPr>
            </w:pPr>
            <w:r>
              <w:rPr>
                <w:color w:val="auto"/>
                <w:lang w:val="en-GB"/>
              </w:rPr>
              <w:t>Image</w:t>
            </w:r>
            <w:r w:rsidRPr="006B1CC7" w:rsidR="0002439F">
              <w:rPr>
                <w:color w:val="auto"/>
                <w:lang w:val="en-GB"/>
              </w:rPr>
              <w:t xml:space="preserve"> 2</w:t>
            </w:r>
          </w:p>
          <w:p w:rsidRPr="00CC027A" w:rsidR="00CC027A" w:rsidP="00CC027A" w:rsidRDefault="00CC027A" w14:paraId="01E744C5" w14:textId="35688E18">
            <w:pPr>
              <w:pStyle w:val="BU-Head"/>
              <w:ind w:left="734"/>
              <w:rPr>
                <w:b w:val="0"/>
                <w:bCs w:val="0"/>
                <w:color w:val="auto"/>
                <w:lang w:val="en-GB"/>
              </w:rPr>
            </w:pPr>
            <w:r w:rsidRPr="00CC027A">
              <w:rPr>
                <w:b w:val="0"/>
                <w:bCs w:val="0"/>
                <w:color w:val="auto"/>
                <w:lang w:val="en-GB"/>
              </w:rPr>
              <w:t>“With PCN and AAS, component manufacturers can provide their customers with targeted information or, as an example, important firmware updates that can be necessary after a security vulnerability has been discovered</w:t>
            </w:r>
            <w:r>
              <w:rPr>
                <w:b w:val="0"/>
                <w:bCs w:val="0"/>
                <w:color w:val="auto"/>
                <w:lang w:val="en-GB"/>
              </w:rPr>
              <w:t xml:space="preserve">,” says </w:t>
            </w:r>
            <w:r w:rsidRPr="00CC027A">
              <w:rPr>
                <w:b w:val="0"/>
                <w:bCs w:val="0"/>
                <w:color w:val="auto"/>
                <w:lang w:val="en-GB"/>
              </w:rPr>
              <w:t>Eplan Senior VP for Strategy &amp; Corporate Programme Dr Marco Litto</w:t>
            </w:r>
            <w:r>
              <w:rPr>
                <w:b w:val="0"/>
                <w:bCs w:val="0"/>
                <w:color w:val="auto"/>
                <w:lang w:val="en-GB"/>
              </w:rPr>
              <w:t>.</w:t>
            </w:r>
            <w:r>
              <w:rPr>
                <w:b w:val="0"/>
                <w:bCs w:val="0"/>
                <w:color w:val="auto"/>
                <w:lang w:val="en-GB"/>
              </w:rPr>
              <w:br/>
            </w:r>
          </w:p>
        </w:tc>
      </w:tr>
      <w:tr w:rsidRPr="00E52B1F" w:rsidR="00C13DFA" w:rsidTr="006F3F05" w14:paraId="36004B96" w14:textId="77777777">
        <w:trPr>
          <w:trHeight w:val="658"/>
        </w:trPr>
        <w:tc>
          <w:tcPr>
            <w:tcW w:w="3887" w:type="dxa"/>
            <w:tcMar>
              <w:left w:w="0" w:type="dxa"/>
              <w:right w:w="0" w:type="dxa"/>
            </w:tcMar>
          </w:tcPr>
          <w:p w:rsidRPr="006B1CC7" w:rsidR="000A15BB" w:rsidP="00CB48EF" w:rsidRDefault="000A15BB" w14:paraId="32072D54" w14:textId="77777777">
            <w:pPr>
              <w:pStyle w:val="BU-Head"/>
              <w:rPr>
                <w:lang w:val="en-GB"/>
              </w:rPr>
            </w:pPr>
          </w:p>
        </w:tc>
        <w:tc>
          <w:tcPr>
            <w:tcW w:w="261" w:type="dxa"/>
            <w:tcMar>
              <w:left w:w="0" w:type="dxa"/>
              <w:right w:w="0" w:type="dxa"/>
            </w:tcMar>
          </w:tcPr>
          <w:p w:rsidRPr="006B1CC7" w:rsidR="00C13DFA" w:rsidP="00CB48EF" w:rsidRDefault="00C13DFA" w14:paraId="5862C0ED" w14:textId="77777777">
            <w:pPr>
              <w:pStyle w:val="Copytext"/>
              <w:rPr>
                <w:lang w:val="en-GB"/>
              </w:rPr>
            </w:pPr>
          </w:p>
        </w:tc>
        <w:tc>
          <w:tcPr>
            <w:tcW w:w="4378" w:type="dxa"/>
            <w:tcMar>
              <w:left w:w="0" w:type="dxa"/>
              <w:right w:w="0" w:type="dxa"/>
            </w:tcMar>
          </w:tcPr>
          <w:p w:rsidRPr="006B1CC7" w:rsidR="00C13DFA" w:rsidP="002715FB" w:rsidRDefault="00C13DFA" w14:paraId="5F901847" w14:textId="77777777">
            <w:pPr>
              <w:pStyle w:val="BU-Head"/>
              <w:ind w:left="734"/>
              <w:rPr>
                <w:lang w:val="en-GB"/>
              </w:rPr>
            </w:pPr>
          </w:p>
        </w:tc>
      </w:tr>
    </w:tbl>
    <w:p w:rsidRPr="006B1CC7" w:rsidR="00E15597" w:rsidP="006F3F05" w:rsidRDefault="006F3F05" w14:paraId="7802F548" w14:textId="57D4C8A4">
      <w:pPr>
        <w:pStyle w:val="BU"/>
        <w:suppressAutoHyphens/>
        <w:ind w:left="0"/>
        <w:rPr>
          <w:lang w:val="en-GB"/>
        </w:rPr>
      </w:pPr>
      <w:r w:rsidRPr="006F3F05">
        <w:rPr>
          <w:lang w:val="en-GB"/>
        </w:rPr>
        <w:t>May be reproduced free of charge</w:t>
      </w:r>
      <w:r>
        <w:rPr>
          <w:lang w:val="en-GB"/>
        </w:rPr>
        <w:t xml:space="preserve">. </w:t>
      </w:r>
      <w:r w:rsidRPr="006B1CC7" w:rsidR="006B1CC7">
        <w:rPr>
          <w:lang w:val="en-GB"/>
        </w:rPr>
        <w:t xml:space="preserve">Please name </w:t>
      </w:r>
      <w:proofErr w:type="spellStart"/>
      <w:r w:rsidRPr="006B1CC7" w:rsidR="006B1CC7">
        <w:rPr>
          <w:lang w:val="en-GB"/>
        </w:rPr>
        <w:t>Eplan</w:t>
      </w:r>
      <w:proofErr w:type="spellEnd"/>
      <w:r w:rsidRPr="006B1CC7" w:rsidR="006B1CC7">
        <w:rPr>
          <w:lang w:val="en-GB"/>
        </w:rPr>
        <w:t xml:space="preserve"> GmbH &amp; Co. KG as source</w:t>
      </w:r>
      <w:r>
        <w:rPr>
          <w:lang w:val="en-GB"/>
        </w:rPr>
        <w:t xml:space="preserve">. </w:t>
      </w:r>
    </w:p>
    <w:p w:rsidR="00E15597" w:rsidP="00937D01" w:rsidRDefault="00E15597" w14:paraId="2FEB4ECA" w14:textId="77777777">
      <w:pPr>
        <w:pStyle w:val="BU"/>
        <w:suppressAutoHyphens/>
        <w:rPr>
          <w:lang w:val="en-GB"/>
        </w:rPr>
      </w:pPr>
    </w:p>
    <w:p w:rsidRPr="006B1CC7" w:rsidR="006F3F05" w:rsidP="00937D01" w:rsidRDefault="006F3F05" w14:paraId="45869A65" w14:textId="77777777">
      <w:pPr>
        <w:pStyle w:val="BU"/>
        <w:suppressAutoHyphens/>
        <w:rPr>
          <w:lang w:val="en-GB"/>
        </w:rPr>
      </w:pPr>
    </w:p>
    <w:p w:rsidRPr="006B1CC7" w:rsidR="00002384" w:rsidP="00937D01" w:rsidRDefault="0098722E" w14:paraId="16693EFA" w14:textId="5EB9396F">
      <w:pPr>
        <w:pStyle w:val="Unternehmensportrait-H1"/>
        <w:suppressAutoHyphens/>
        <w:rPr>
          <w:lang w:val="en-GB"/>
        </w:rPr>
      </w:pPr>
      <w:r w:rsidRPr="006B1CC7">
        <w:rPr>
          <w:lang w:val="en-GB"/>
        </w:rPr>
        <w:t>E</w:t>
      </w:r>
      <w:r w:rsidRPr="006B1CC7" w:rsidR="00737FC6">
        <w:rPr>
          <w:lang w:val="en-GB"/>
        </w:rPr>
        <w:t>plan</w:t>
      </w:r>
    </w:p>
    <w:p w:rsidRPr="006B1CC7" w:rsidR="00002384" w:rsidP="00937D01" w:rsidRDefault="00002384" w14:paraId="5EA1BC82" w14:textId="77777777">
      <w:pPr>
        <w:pStyle w:val="Unternehmensportrait-Linie"/>
        <w:suppressAutoHyphens/>
        <w:rPr>
          <w:noProof w:val="0"/>
          <w:lang w:val="en-GB"/>
        </w:rPr>
      </w:pPr>
    </w:p>
    <w:p w:rsidRPr="008A68EF" w:rsidR="006F3F05" w:rsidP="006F3F05" w:rsidRDefault="006F3F05" w14:paraId="4ED12DA5" w14:textId="77777777">
      <w:pPr>
        <w:pStyle w:val="Unternehmensportrait-Linie"/>
        <w:suppressAutoHyphens/>
        <w:rPr>
          <w:noProof w:val="0"/>
          <w:lang w:val="en-GB"/>
        </w:rPr>
      </w:pPr>
    </w:p>
    <w:p w:rsidRPr="00910170" w:rsidR="006F3F05" w:rsidP="006F3F05" w:rsidRDefault="006F3F05" w14:paraId="49D0F0AD" w14:textId="77777777">
      <w:pPr>
        <w:pStyle w:val="PIAbspann"/>
        <w:spacing w:line="200" w:lineRule="exact"/>
        <w:ind w:right="2098"/>
        <w:rPr>
          <w:rFonts w:eastAsiaTheme="minorEastAsia"/>
          <w:bCs/>
          <w:color w:val="000000" w:themeColor="text1"/>
          <w:spacing w:val="-2"/>
          <w:sz w:val="16"/>
          <w:szCs w:val="20"/>
          <w:lang w:val="en-US"/>
        </w:rPr>
      </w:pPr>
      <w:bookmarkStart w:name="_Hlk180573745" w:id="2"/>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rsidRPr="00910170" w:rsidR="006F3F05" w:rsidP="006F3F05" w:rsidRDefault="006F3F05" w14:paraId="6FADFF9A" w14:textId="77777777">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w:t>
      </w:r>
      <w:r w:rsidRPr="00910170">
        <w:rPr>
          <w:bCs/>
          <w:color w:val="000000" w:themeColor="text1"/>
          <w:spacing w:val="-2"/>
          <w:sz w:val="16"/>
          <w:szCs w:val="20"/>
          <w:lang w:val="en-US"/>
        </w:rPr>
        <w:t xml:space="preserve">disciplines. No matter whether small or large enterprises: Customers can apply their expertise more efficiently. Worldwide, </w:t>
      </w:r>
      <w:proofErr w:type="spellStart"/>
      <w:r>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supports </w:t>
      </w:r>
      <w:r>
        <w:rPr>
          <w:bCs/>
          <w:color w:val="000000" w:themeColor="text1"/>
          <w:spacing w:val="-2"/>
          <w:sz w:val="16"/>
          <w:szCs w:val="20"/>
          <w:lang w:val="en-US"/>
        </w:rPr>
        <w:t>73,1</w:t>
      </w:r>
      <w:r w:rsidRPr="00910170">
        <w:rPr>
          <w:bCs/>
          <w:color w:val="000000" w:themeColor="text1"/>
          <w:spacing w:val="-2"/>
          <w:sz w:val="16"/>
          <w:szCs w:val="20"/>
          <w:lang w:val="en-US"/>
        </w:rPr>
        <w:t xml:space="preserve">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rsidRPr="00910170" w:rsidR="006F3F05" w:rsidP="006F3F05" w:rsidRDefault="006F3F05" w14:paraId="0133A039" w14:textId="77777777">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95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6</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,1</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 202</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rsidRPr="00910170" w:rsidR="006F3F05" w:rsidP="006F3F05" w:rsidRDefault="006F3F05" w14:paraId="34966620" w14:textId="77777777">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www.eplan-software.com and www.friedhelm-loh-group.com</w:t>
      </w:r>
      <w:r>
        <w:rPr>
          <w:rFonts w:eastAsiaTheme="minorEastAsia"/>
          <w:bCs/>
          <w:color w:val="000000" w:themeColor="text1"/>
          <w:spacing w:val="-2"/>
          <w:sz w:val="16"/>
          <w:szCs w:val="20"/>
          <w:lang w:val="en-US"/>
        </w:rPr>
        <w:t>.</w:t>
      </w:r>
    </w:p>
    <w:bookmarkEnd w:id="2"/>
    <w:p w:rsidRPr="006B1CC7" w:rsidR="00AE4433" w:rsidP="00937D01" w:rsidRDefault="00AE4433" w14:paraId="65A57423" w14:textId="282E6192">
      <w:pPr>
        <w:pStyle w:val="Unternehmensportrait-Linie"/>
        <w:suppressAutoHyphens/>
        <w:rPr>
          <w:noProof w:val="0"/>
          <w:lang w:val="en-GB"/>
        </w:rPr>
      </w:pPr>
    </w:p>
    <w:p w:rsidRPr="006B1CC7" w:rsidR="00002384" w:rsidP="00937D01" w:rsidRDefault="00002384" w14:paraId="7561B4F2" w14:textId="77777777">
      <w:pPr>
        <w:pStyle w:val="Unternehmensportrait"/>
        <w:suppressAutoHyphens/>
        <w:jc w:val="left"/>
        <w:rPr>
          <w:lang w:val="en-GB"/>
        </w:rPr>
      </w:pPr>
    </w:p>
    <w:p w:rsidRPr="00515CC9" w:rsidR="006B1CC7" w:rsidP="006B1CC7" w:rsidRDefault="006B1CC7" w14:paraId="2064BAA2" w14:textId="77777777">
      <w:pPr>
        <w:pStyle w:val="Unternehmenkommunikation"/>
        <w:suppressAutoHyphens/>
        <w:jc w:val="left"/>
        <w:rPr>
          <w:lang w:val="en-GB"/>
        </w:rPr>
      </w:pPr>
      <w:r>
        <w:rPr>
          <w:lang w:val="en-GB"/>
        </w:rPr>
        <w:t>Corporate C</w:t>
      </w:r>
      <w:r w:rsidRPr="00515CC9">
        <w:rPr>
          <w:lang w:val="en-GB"/>
        </w:rPr>
        <w:t>ommuni</w:t>
      </w:r>
      <w:r>
        <w:rPr>
          <w:lang w:val="en-GB"/>
        </w:rPr>
        <w:t>c</w:t>
      </w:r>
      <w:r w:rsidRPr="00515CC9">
        <w:rPr>
          <w:lang w:val="en-GB"/>
        </w:rPr>
        <w:t>ation</w:t>
      </w:r>
    </w:p>
    <w:p w:rsidRPr="00E52B1F" w:rsidR="006B1CC7" w:rsidP="006B1CC7" w:rsidRDefault="006B1CC7" w14:paraId="5358A74D" w14:textId="77777777">
      <w:pPr>
        <w:pStyle w:val="Unternehmenkommunikation"/>
        <w:suppressAutoHyphens/>
        <w:jc w:val="left"/>
      </w:pPr>
      <w:r w:rsidRPr="00515CC9">
        <w:rPr>
          <w:lang w:val="en-GB"/>
        </w:rPr>
        <w:t>Birgit Hagelschuer</w:t>
      </w:r>
      <w:r>
        <w:rPr>
          <w:lang w:val="en-GB"/>
        </w:rPr>
        <w:tab/>
      </w:r>
      <w:r w:rsidRPr="00515CC9">
        <w:rPr>
          <w:lang w:val="en-GB"/>
        </w:rPr>
        <w:t xml:space="preserve">EPLAN GmbH &amp; Co. </w:t>
      </w:r>
      <w:r w:rsidRPr="00E52B1F">
        <w:t>KG</w:t>
      </w:r>
    </w:p>
    <w:p w:rsidRPr="00E52B1F" w:rsidR="006B1CC7" w:rsidP="006B1CC7" w:rsidRDefault="006B1CC7" w14:paraId="0B1715A2" w14:textId="77777777">
      <w:pPr>
        <w:pStyle w:val="Unternehmenkommunikation"/>
        <w:suppressAutoHyphens/>
        <w:jc w:val="left"/>
      </w:pPr>
      <w:proofErr w:type="spellStart"/>
      <w:r w:rsidRPr="00E52B1F">
        <w:t>Spokesperson</w:t>
      </w:r>
      <w:proofErr w:type="spellEnd"/>
      <w:r w:rsidRPr="00E52B1F">
        <w:tab/>
      </w:r>
      <w:r w:rsidRPr="00E52B1F">
        <w:t>An der alten Ziegelei 2</w:t>
      </w:r>
    </w:p>
    <w:p w:rsidRPr="00E52B1F" w:rsidR="006B1CC7" w:rsidP="006B1CC7" w:rsidRDefault="006B1CC7" w14:paraId="0FA5A778" w14:textId="77777777">
      <w:pPr>
        <w:pStyle w:val="Unternehmenkommunikation"/>
        <w:suppressAutoHyphens/>
        <w:jc w:val="left"/>
      </w:pPr>
      <w:r w:rsidRPr="00E52B1F">
        <w:t>Tel.: +49 2173 3964-180</w:t>
      </w:r>
      <w:r w:rsidRPr="00E52B1F">
        <w:tab/>
      </w:r>
      <w:r w:rsidRPr="00E52B1F">
        <w:t>40789 Monheim am Rhein</w:t>
      </w:r>
    </w:p>
    <w:p w:rsidRPr="00E52B1F" w:rsidR="006B1CC7" w:rsidP="69BA6497" w:rsidRDefault="006B1CC7" w14:paraId="6116623C" w14:textId="1996B0B7">
      <w:pPr>
        <w:pStyle w:val="Unternehmenkommunikation"/>
        <w:suppressAutoHyphens/>
        <w:jc w:val="left"/>
      </w:pPr>
      <w:r w:rsidR="006B1CC7">
        <w:rPr/>
        <w:t>hagelschuer.b@eplan.de</w:t>
      </w:r>
      <w:r>
        <w:tab/>
      </w:r>
      <w:r w:rsidR="006B1CC7">
        <w:rPr/>
        <w:t>Germany</w:t>
      </w:r>
      <w:r>
        <w:tab/>
      </w:r>
      <w:r w:rsidR="006B1CC7">
        <w:rPr/>
        <w:t>www.eplan.</w:t>
      </w:r>
      <w:r w:rsidR="1FCA5607">
        <w:rPr/>
        <w:t>com</w:t>
      </w:r>
    </w:p>
    <w:p w:rsidRPr="00E52B1F" w:rsidR="00201D4F" w:rsidP="00937D01" w:rsidRDefault="00201D4F" w14:paraId="12F6BBE4" w14:textId="77777777">
      <w:pPr>
        <w:pStyle w:val="Unternehmensportrait"/>
        <w:suppressAutoHyphens/>
        <w:jc w:val="left"/>
        <w:rPr>
          <w:spacing w:val="-4"/>
        </w:rPr>
      </w:pPr>
    </w:p>
    <w:sectPr w:rsidRPr="00E52B1F" w:rsidR="00201D4F" w:rsidSect="00A229BE">
      <w:headerReference w:type="default" r:id="rId19"/>
      <w:footerReference w:type="default" r:id="rId20"/>
      <w:type w:val="continuous"/>
      <w:pgSz w:w="11907" w:h="16840" w:orient="portrait"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624D6" w:rsidP="00C437B6" w:rsidRDefault="008624D6" w14:paraId="6F4192D9" w14:textId="77777777">
      <w:r>
        <w:separator/>
      </w:r>
    </w:p>
  </w:endnote>
  <w:endnote w:type="continuationSeparator" w:id="0">
    <w:p w:rsidR="008624D6" w:rsidP="00C437B6" w:rsidRDefault="008624D6" w14:paraId="6DEBA8A1" w14:textId="77777777">
      <w:r>
        <w:continuationSeparator/>
      </w:r>
    </w:p>
  </w:endnote>
  <w:endnote w:type="continuationNotice" w:id="1">
    <w:p w:rsidR="008624D6" w:rsidRDefault="008624D6" w14:paraId="1992D59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6B1CC7" w:rsidR="00202595" w:rsidRDefault="00232758" w14:paraId="04ACD40D" w14:textId="2DD88F4D">
    <w:pPr>
      <w:pStyle w:val="Fuzeile"/>
      <w:rPr>
        <w:lang w:val="en-GB"/>
      </w:rPr>
    </w:pPr>
    <w:r w:rsidRPr="006B1CC7">
      <w:rPr>
        <w:noProof/>
        <w:lang w:val="en-GB"/>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Pr="006B1CC7" w:rsidR="007F2616">
      <w:rPr>
        <w:noProof/>
        <w:lang w:val="en-GB"/>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624D6" w:rsidP="00C437B6" w:rsidRDefault="008624D6" w14:paraId="59BEE7EC" w14:textId="77777777">
      <w:r>
        <w:separator/>
      </w:r>
    </w:p>
  </w:footnote>
  <w:footnote w:type="continuationSeparator" w:id="0">
    <w:p w:rsidR="008624D6" w:rsidP="00C437B6" w:rsidRDefault="008624D6" w14:paraId="685B43BD" w14:textId="77777777">
      <w:r>
        <w:continuationSeparator/>
      </w:r>
    </w:p>
  </w:footnote>
  <w:footnote w:type="continuationNotice" w:id="1">
    <w:p w:rsidR="008624D6" w:rsidRDefault="008624D6" w14:paraId="66986AAF"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Pr="006B1CC7" w:rsidR="00202595" w:rsidRDefault="006B1CC7" w14:paraId="4506892A" w14:textId="6C7B258A">
    <w:pPr>
      <w:kinsoku w:val="0"/>
      <w:overflowPunct w:val="0"/>
      <w:spacing w:line="14" w:lineRule="auto"/>
      <w:rPr>
        <w:rFonts w:ascii="Times New Roman" w:hAnsi="Times New Roman" w:cs="Times New Roman"/>
        <w:sz w:val="20"/>
        <w:szCs w:val="20"/>
        <w:lang w:val="en-GB"/>
      </w:rPr>
    </w:pPr>
    <w:r w:rsidRPr="006B1CC7">
      <w:rPr>
        <w:noProof/>
        <w:sz w:val="16"/>
        <w:szCs w:val="16"/>
        <w:lang w:val="en-GB"/>
      </w:rPr>
      <mc:AlternateContent>
        <mc:Choice Requires="wps">
          <w:drawing>
            <wp:anchor distT="0" distB="0" distL="114300" distR="114300" simplePos="0" relativeHeight="251658243" behindDoc="1" locked="0" layoutInCell="0" allowOverlap="1" wp14:anchorId="4C6086EC" wp14:editId="796D0818">
              <wp:simplePos x="0" y="0"/>
              <wp:positionH relativeFrom="page">
                <wp:posOffset>865955</wp:posOffset>
              </wp:positionH>
              <wp:positionV relativeFrom="page">
                <wp:posOffset>450022</wp:posOffset>
              </wp:positionV>
              <wp:extent cx="3627322" cy="351790"/>
              <wp:effectExtent l="0" t="0" r="5080" b="381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322"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B1CC7" w:rsidR="00202595" w:rsidP="00E46942" w:rsidRDefault="00202595" w14:paraId="4A8D608A" w14:textId="6DFFAE2F">
                          <w:pPr>
                            <w:kinsoku w:val="0"/>
                            <w:overflowPunct w:val="0"/>
                            <w:spacing w:before="5"/>
                            <w:ind w:left="23"/>
                            <w:rPr>
                              <w:color w:val="231F20"/>
                              <w:spacing w:val="10"/>
                              <w:sz w:val="46"/>
                              <w:szCs w:val="46"/>
                              <w:lang w:val="en-GB"/>
                            </w:rPr>
                          </w:pPr>
                          <w:r w:rsidRPr="006B1CC7">
                            <w:rPr>
                              <w:color w:val="231F20"/>
                              <w:spacing w:val="10"/>
                              <w:sz w:val="46"/>
                              <w:szCs w:val="46"/>
                              <w:lang w:val="en-GB"/>
                            </w:rPr>
                            <w:t>PRESS</w:t>
                          </w:r>
                          <w:r w:rsidR="006B1CC7">
                            <w:rPr>
                              <w:color w:val="231F20"/>
                              <w:spacing w:val="10"/>
                              <w:sz w:val="46"/>
                              <w:szCs w:val="46"/>
                              <w:lang w:val="en-G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38E0D938">
            <v:shapetype id="_x0000_t202" coordsize="21600,21600" o:spt="202" path="m,l,21600r21600,l21600,xe" w14:anchorId="4C6086EC">
              <v:stroke joinstyle="miter"/>
              <v:path gradientshapeok="t" o:connecttype="rect"/>
            </v:shapetype>
            <v:shape id="Textfeld 1" style="position:absolute;margin-left:68.2pt;margin-top:35.45pt;width:285.6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9"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IOt1wEAAJEDAAAOAAAAZHJzL2Uyb0RvYy54bWysU9tu1DAQfUfiHyy/s9mLaCHabFVaFSEV&#10;ilT6AY7jJBaJx8x4N1m+nrGz2QJ9Q7xY4/H4+Jwz4+3V2HfiYJAsuEKuFkspjNNQWdcU8unb3Zt3&#10;UlBQrlIdOFPIoyF5tXv9ajv43Kyhha4yKBjEUT74QrYh+DzLSLemV7QAbxwf1oC9CrzFJqtQDYze&#10;d9l6ubzIBsDKI2hDxNnb6VDuEn5dGx0e6ppMEF0hmVtIK6a1jGu226q8QeVbq0801D+w6JV1/OgZ&#10;6lYFJfZoX0D1ViMQ1GGhoc+grq02SQOrWS3/UvPYKm+SFjaH/Nkm+n+w+svh0X9FEcYPMHIDkwjy&#10;96C/k3Bw0yrXmGtEGFqjKn54FS3LBk/56Wq0mnKKIOXwGSpustoHSEBjjX10hXUKRucGHM+mmzEI&#10;zcnNxfpys15Lofls83Z1+T51JVP5fNsjhY8GehGDQiI3NaGrwz2FyEblc0l8zMGd7brU2M79keDC&#10;mEnsI+GJehjLkaujihKqI+tAmOaE55qDFvCnFAPPSCHpx16hkaL75NiLOFBzgHNQzoFymq8WMkgx&#10;hTdhGry9R9u0jDy57eCa/aptkvLM4sST+54UnmY0Dtbv+1T1/JN2vwAAAP//AwBQSwMEFAAGAAgA&#10;AAAhAIdVgELeAAAACgEAAA8AAABkcnMvZG93bnJldi54bWxMj8FOwzAQRO9I/IO1SNyoTYscGuJU&#10;FYITEiINB45O7CZW43WI3Tb8PcupHEfzNPu22Mx+YCc7RRdQwf1CALPYBuOwU/BZv949AotJo9FD&#10;QKvgx0bYlNdXhc5NOGNlT7vUMRrBmGsFfUpjznlse+t1XITRInX7MHmdKE4dN5M+07gf+FIIyb12&#10;SBd6Pdrn3raH3dEr2H5h9eK+35uPal+5ul4LfJMHpW5v5u0TsGTndIHhT5/UoSSnJhzRRDZQXskH&#10;QhVkYg2MgExkElhDzVKugJcF//9C+QsAAP//AwBQSwECLQAUAAYACAAAACEAtoM4kv4AAADhAQAA&#10;EwAAAAAAAAAAAAAAAAAAAAAAW0NvbnRlbnRfVHlwZXNdLnhtbFBLAQItABQABgAIAAAAIQA4/SH/&#10;1gAAAJQBAAALAAAAAAAAAAAAAAAAAC8BAABfcmVscy8ucmVsc1BLAQItABQABgAIAAAAIQCLeIOt&#10;1wEAAJEDAAAOAAAAAAAAAAAAAAAAAC4CAABkcnMvZTJvRG9jLnhtbFBLAQItABQABgAIAAAAIQCH&#10;VYBC3gAAAAoBAAAPAAAAAAAAAAAAAAAAADEEAABkcnMvZG93bnJldi54bWxQSwUGAAAAAAQABADz&#10;AAAAPAUAAAAA&#10;">
              <v:textbox inset="0,0,0,0">
                <w:txbxContent>
                  <w:p w:rsidRPr="006B1CC7" w:rsidR="00202595" w:rsidP="00E46942" w:rsidRDefault="00202595" w14:paraId="2B7B5928" w14:textId="6DFFAE2F">
                    <w:pPr>
                      <w:kinsoku w:val="0"/>
                      <w:overflowPunct w:val="0"/>
                      <w:spacing w:before="5"/>
                      <w:ind w:left="23"/>
                      <w:rPr>
                        <w:color w:val="231F20"/>
                        <w:spacing w:val="10"/>
                        <w:sz w:val="46"/>
                        <w:szCs w:val="46"/>
                        <w:lang w:val="en-GB"/>
                      </w:rPr>
                    </w:pPr>
                    <w:r w:rsidRPr="006B1CC7">
                      <w:rPr>
                        <w:color w:val="231F20"/>
                        <w:spacing w:val="10"/>
                        <w:sz w:val="46"/>
                        <w:szCs w:val="46"/>
                        <w:lang w:val="en-GB"/>
                      </w:rPr>
                      <w:t>PRESS</w:t>
                    </w:r>
                    <w:r w:rsidR="006B1CC7">
                      <w:rPr>
                        <w:color w:val="231F20"/>
                        <w:spacing w:val="10"/>
                        <w:sz w:val="46"/>
                        <w:szCs w:val="46"/>
                        <w:lang w:val="en-GB"/>
                      </w:rPr>
                      <w:t xml:space="preserve"> </w:t>
                    </w:r>
                  </w:p>
                </w:txbxContent>
              </v:textbox>
              <w10:wrap anchorx="page" anchory="page"/>
            </v:shape>
          </w:pict>
        </mc:Fallback>
      </mc:AlternateContent>
    </w:r>
    <w:r w:rsidRPr="006B1CC7" w:rsidR="00E946B7">
      <w:rPr>
        <w:rFonts w:ascii="Times New Roman" w:hAnsi="Times New Roman" w:cs="Times New Roman"/>
        <w:noProof/>
        <w:sz w:val="20"/>
        <w:szCs w:val="20"/>
        <w:lang w:val="en-GB"/>
      </w:rPr>
      <w:drawing>
        <wp:anchor distT="0" distB="0" distL="114300" distR="114300" simplePos="0" relativeHeight="251658240" behindDoc="1" locked="0" layoutInCell="1" allowOverlap="1" wp14:anchorId="05E31292" wp14:editId="1E06C754">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hint="default" w:ascii="Arial" w:hAnsi="Arial" w:cs="Arial" w:eastAsiaTheme="minorEastAsia"/>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hint="default" w:ascii="Arial" w:hAnsi="Arial" w:cs="Arial" w:eastAsiaTheme="minorEastAsia"/>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embedSystemFonts/>
  <w:bordersDoNotSurroundHeader/>
  <w:bordersDoNotSurroundFooter/>
  <w:proofState w:spelling="clean" w:grammar="dirty"/>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242E"/>
    <w:rsid w:val="0000338C"/>
    <w:rsid w:val="000079EC"/>
    <w:rsid w:val="00012090"/>
    <w:rsid w:val="00016200"/>
    <w:rsid w:val="00016B50"/>
    <w:rsid w:val="00017538"/>
    <w:rsid w:val="00022489"/>
    <w:rsid w:val="00023781"/>
    <w:rsid w:val="0002439F"/>
    <w:rsid w:val="000244BC"/>
    <w:rsid w:val="00027B50"/>
    <w:rsid w:val="0003074D"/>
    <w:rsid w:val="000332F9"/>
    <w:rsid w:val="0003769C"/>
    <w:rsid w:val="00037FD6"/>
    <w:rsid w:val="00040131"/>
    <w:rsid w:val="00041565"/>
    <w:rsid w:val="00047B15"/>
    <w:rsid w:val="00052DD2"/>
    <w:rsid w:val="00055A7F"/>
    <w:rsid w:val="00060DE2"/>
    <w:rsid w:val="00060FE8"/>
    <w:rsid w:val="00065D09"/>
    <w:rsid w:val="00067ADB"/>
    <w:rsid w:val="00070F97"/>
    <w:rsid w:val="00080930"/>
    <w:rsid w:val="00080F47"/>
    <w:rsid w:val="00085722"/>
    <w:rsid w:val="000902CE"/>
    <w:rsid w:val="00090F0D"/>
    <w:rsid w:val="00092F91"/>
    <w:rsid w:val="00097BDF"/>
    <w:rsid w:val="000A15BB"/>
    <w:rsid w:val="000A4808"/>
    <w:rsid w:val="000A7098"/>
    <w:rsid w:val="000B31D7"/>
    <w:rsid w:val="000B4862"/>
    <w:rsid w:val="000C5C62"/>
    <w:rsid w:val="000D1578"/>
    <w:rsid w:val="000E050F"/>
    <w:rsid w:val="000E7A2C"/>
    <w:rsid w:val="000F08C4"/>
    <w:rsid w:val="000F2686"/>
    <w:rsid w:val="000F4796"/>
    <w:rsid w:val="00107640"/>
    <w:rsid w:val="0011102D"/>
    <w:rsid w:val="001113F1"/>
    <w:rsid w:val="00114302"/>
    <w:rsid w:val="001248F2"/>
    <w:rsid w:val="001373F8"/>
    <w:rsid w:val="00141B86"/>
    <w:rsid w:val="001423B4"/>
    <w:rsid w:val="00144061"/>
    <w:rsid w:val="00145F70"/>
    <w:rsid w:val="001464B0"/>
    <w:rsid w:val="00151819"/>
    <w:rsid w:val="001519D2"/>
    <w:rsid w:val="00151E00"/>
    <w:rsid w:val="00153234"/>
    <w:rsid w:val="00153A78"/>
    <w:rsid w:val="00154CCF"/>
    <w:rsid w:val="00156769"/>
    <w:rsid w:val="00163005"/>
    <w:rsid w:val="00163595"/>
    <w:rsid w:val="0016399C"/>
    <w:rsid w:val="00170DFC"/>
    <w:rsid w:val="0018343A"/>
    <w:rsid w:val="001861CF"/>
    <w:rsid w:val="001947F4"/>
    <w:rsid w:val="00197306"/>
    <w:rsid w:val="00197339"/>
    <w:rsid w:val="001A104A"/>
    <w:rsid w:val="001A1769"/>
    <w:rsid w:val="001A20F1"/>
    <w:rsid w:val="001A2B96"/>
    <w:rsid w:val="001A5EF3"/>
    <w:rsid w:val="001A6599"/>
    <w:rsid w:val="001B189F"/>
    <w:rsid w:val="001B6D2E"/>
    <w:rsid w:val="001B7268"/>
    <w:rsid w:val="001C0B3D"/>
    <w:rsid w:val="001C113F"/>
    <w:rsid w:val="001C1D4E"/>
    <w:rsid w:val="001C22D0"/>
    <w:rsid w:val="001C65D6"/>
    <w:rsid w:val="001C7486"/>
    <w:rsid w:val="001D40DB"/>
    <w:rsid w:val="001D5278"/>
    <w:rsid w:val="001D555B"/>
    <w:rsid w:val="001D6268"/>
    <w:rsid w:val="001D6722"/>
    <w:rsid w:val="001D6F6E"/>
    <w:rsid w:val="001E03F1"/>
    <w:rsid w:val="001E43F2"/>
    <w:rsid w:val="001E5B5C"/>
    <w:rsid w:val="001E78D8"/>
    <w:rsid w:val="001F197A"/>
    <w:rsid w:val="001F3028"/>
    <w:rsid w:val="001F3B1D"/>
    <w:rsid w:val="001F556C"/>
    <w:rsid w:val="001F757F"/>
    <w:rsid w:val="00200B78"/>
    <w:rsid w:val="00201D4F"/>
    <w:rsid w:val="00202595"/>
    <w:rsid w:val="00202D26"/>
    <w:rsid w:val="00211B5C"/>
    <w:rsid w:val="00213100"/>
    <w:rsid w:val="00217FC5"/>
    <w:rsid w:val="00223D99"/>
    <w:rsid w:val="00225A6A"/>
    <w:rsid w:val="00225EA5"/>
    <w:rsid w:val="002322A9"/>
    <w:rsid w:val="00232626"/>
    <w:rsid w:val="00232758"/>
    <w:rsid w:val="002352E8"/>
    <w:rsid w:val="002354CB"/>
    <w:rsid w:val="0023718F"/>
    <w:rsid w:val="00237925"/>
    <w:rsid w:val="0024060E"/>
    <w:rsid w:val="00243231"/>
    <w:rsid w:val="0024326A"/>
    <w:rsid w:val="00245849"/>
    <w:rsid w:val="00247BA0"/>
    <w:rsid w:val="00251DF5"/>
    <w:rsid w:val="00252859"/>
    <w:rsid w:val="00252D89"/>
    <w:rsid w:val="002531B2"/>
    <w:rsid w:val="00253861"/>
    <w:rsid w:val="0026068B"/>
    <w:rsid w:val="002715FB"/>
    <w:rsid w:val="00274BBB"/>
    <w:rsid w:val="002769E5"/>
    <w:rsid w:val="0028750A"/>
    <w:rsid w:val="00290892"/>
    <w:rsid w:val="0029210C"/>
    <w:rsid w:val="002A6B04"/>
    <w:rsid w:val="002A79E0"/>
    <w:rsid w:val="002C00E6"/>
    <w:rsid w:val="002C39B9"/>
    <w:rsid w:val="002C586D"/>
    <w:rsid w:val="002C6615"/>
    <w:rsid w:val="002D2830"/>
    <w:rsid w:val="002D4C71"/>
    <w:rsid w:val="002D5CA4"/>
    <w:rsid w:val="002D67C1"/>
    <w:rsid w:val="002E038C"/>
    <w:rsid w:val="002E1622"/>
    <w:rsid w:val="002E1F7F"/>
    <w:rsid w:val="002E4247"/>
    <w:rsid w:val="002E62FD"/>
    <w:rsid w:val="002F05DC"/>
    <w:rsid w:val="002F41B9"/>
    <w:rsid w:val="002F42C3"/>
    <w:rsid w:val="002F4A5A"/>
    <w:rsid w:val="002F58F1"/>
    <w:rsid w:val="002F70CB"/>
    <w:rsid w:val="002F791F"/>
    <w:rsid w:val="00304FD7"/>
    <w:rsid w:val="00305795"/>
    <w:rsid w:val="0030636B"/>
    <w:rsid w:val="00310741"/>
    <w:rsid w:val="00312BCD"/>
    <w:rsid w:val="003130B0"/>
    <w:rsid w:val="00314A43"/>
    <w:rsid w:val="0031514E"/>
    <w:rsid w:val="00321E17"/>
    <w:rsid w:val="00323A7F"/>
    <w:rsid w:val="003362BA"/>
    <w:rsid w:val="003365D3"/>
    <w:rsid w:val="00340B2C"/>
    <w:rsid w:val="00342D2A"/>
    <w:rsid w:val="0035088C"/>
    <w:rsid w:val="00350DF7"/>
    <w:rsid w:val="00362542"/>
    <w:rsid w:val="00362D5E"/>
    <w:rsid w:val="00364B83"/>
    <w:rsid w:val="00367464"/>
    <w:rsid w:val="00367B14"/>
    <w:rsid w:val="00373D62"/>
    <w:rsid w:val="00380A08"/>
    <w:rsid w:val="0038491D"/>
    <w:rsid w:val="00392393"/>
    <w:rsid w:val="00392D98"/>
    <w:rsid w:val="00393B3B"/>
    <w:rsid w:val="00394A59"/>
    <w:rsid w:val="00396778"/>
    <w:rsid w:val="00397B8D"/>
    <w:rsid w:val="00397E80"/>
    <w:rsid w:val="003A71EF"/>
    <w:rsid w:val="003A73C8"/>
    <w:rsid w:val="003A7EAF"/>
    <w:rsid w:val="003B2D71"/>
    <w:rsid w:val="003B413C"/>
    <w:rsid w:val="003C31B8"/>
    <w:rsid w:val="003C464D"/>
    <w:rsid w:val="003C752E"/>
    <w:rsid w:val="003D25CE"/>
    <w:rsid w:val="003D3341"/>
    <w:rsid w:val="003D42D1"/>
    <w:rsid w:val="003D48FA"/>
    <w:rsid w:val="003E0E09"/>
    <w:rsid w:val="003E4AF1"/>
    <w:rsid w:val="003F6BFC"/>
    <w:rsid w:val="00401530"/>
    <w:rsid w:val="00405193"/>
    <w:rsid w:val="00410A46"/>
    <w:rsid w:val="00415D51"/>
    <w:rsid w:val="00423B52"/>
    <w:rsid w:val="00424077"/>
    <w:rsid w:val="004240CD"/>
    <w:rsid w:val="0042557E"/>
    <w:rsid w:val="00431762"/>
    <w:rsid w:val="0043563C"/>
    <w:rsid w:val="00435CFC"/>
    <w:rsid w:val="00436234"/>
    <w:rsid w:val="00440A0F"/>
    <w:rsid w:val="00442F90"/>
    <w:rsid w:val="004440E6"/>
    <w:rsid w:val="004442CF"/>
    <w:rsid w:val="00445DA2"/>
    <w:rsid w:val="00454741"/>
    <w:rsid w:val="00455B4F"/>
    <w:rsid w:val="00456F1A"/>
    <w:rsid w:val="004610D8"/>
    <w:rsid w:val="004622B0"/>
    <w:rsid w:val="00462FE9"/>
    <w:rsid w:val="0046301A"/>
    <w:rsid w:val="004643E3"/>
    <w:rsid w:val="004647DA"/>
    <w:rsid w:val="00471D51"/>
    <w:rsid w:val="00472861"/>
    <w:rsid w:val="004777BB"/>
    <w:rsid w:val="004841FA"/>
    <w:rsid w:val="004845A9"/>
    <w:rsid w:val="004852A2"/>
    <w:rsid w:val="004860F9"/>
    <w:rsid w:val="004865E7"/>
    <w:rsid w:val="00486A98"/>
    <w:rsid w:val="00490B31"/>
    <w:rsid w:val="00490B50"/>
    <w:rsid w:val="0049300A"/>
    <w:rsid w:val="00497AE8"/>
    <w:rsid w:val="00497FB6"/>
    <w:rsid w:val="004A198F"/>
    <w:rsid w:val="004A33CA"/>
    <w:rsid w:val="004B0A65"/>
    <w:rsid w:val="004B0C5A"/>
    <w:rsid w:val="004B179C"/>
    <w:rsid w:val="004B35EA"/>
    <w:rsid w:val="004B41E3"/>
    <w:rsid w:val="004B4B8E"/>
    <w:rsid w:val="004C23CF"/>
    <w:rsid w:val="004C2BDB"/>
    <w:rsid w:val="004D19D8"/>
    <w:rsid w:val="004D3ECB"/>
    <w:rsid w:val="004D4D3F"/>
    <w:rsid w:val="004D56BD"/>
    <w:rsid w:val="004D5BF5"/>
    <w:rsid w:val="004E12E0"/>
    <w:rsid w:val="004E17CA"/>
    <w:rsid w:val="004E2C26"/>
    <w:rsid w:val="004E70E3"/>
    <w:rsid w:val="004E7313"/>
    <w:rsid w:val="004F1DBB"/>
    <w:rsid w:val="004F229F"/>
    <w:rsid w:val="004F23BA"/>
    <w:rsid w:val="004F5FC6"/>
    <w:rsid w:val="004F62E4"/>
    <w:rsid w:val="004F6FBD"/>
    <w:rsid w:val="005077D2"/>
    <w:rsid w:val="00507D40"/>
    <w:rsid w:val="00512F78"/>
    <w:rsid w:val="00513BB5"/>
    <w:rsid w:val="005144D1"/>
    <w:rsid w:val="00514B36"/>
    <w:rsid w:val="0051621B"/>
    <w:rsid w:val="00516481"/>
    <w:rsid w:val="00516645"/>
    <w:rsid w:val="0052688B"/>
    <w:rsid w:val="00534D67"/>
    <w:rsid w:val="00535337"/>
    <w:rsid w:val="00537641"/>
    <w:rsid w:val="00541BFD"/>
    <w:rsid w:val="005467FA"/>
    <w:rsid w:val="00550181"/>
    <w:rsid w:val="0055018D"/>
    <w:rsid w:val="005525B3"/>
    <w:rsid w:val="00556081"/>
    <w:rsid w:val="00560218"/>
    <w:rsid w:val="00560247"/>
    <w:rsid w:val="00560DAD"/>
    <w:rsid w:val="005631AB"/>
    <w:rsid w:val="005635C2"/>
    <w:rsid w:val="00563680"/>
    <w:rsid w:val="00567EEC"/>
    <w:rsid w:val="00571392"/>
    <w:rsid w:val="00571669"/>
    <w:rsid w:val="005728C3"/>
    <w:rsid w:val="005756AC"/>
    <w:rsid w:val="0057573C"/>
    <w:rsid w:val="005845EA"/>
    <w:rsid w:val="00584C14"/>
    <w:rsid w:val="0058590A"/>
    <w:rsid w:val="00585AB1"/>
    <w:rsid w:val="00593CC6"/>
    <w:rsid w:val="005A06A7"/>
    <w:rsid w:val="005A787E"/>
    <w:rsid w:val="005B0622"/>
    <w:rsid w:val="005B07DB"/>
    <w:rsid w:val="005B49E2"/>
    <w:rsid w:val="005C762F"/>
    <w:rsid w:val="005D33D3"/>
    <w:rsid w:val="005D4236"/>
    <w:rsid w:val="005D50D1"/>
    <w:rsid w:val="005D6077"/>
    <w:rsid w:val="005D68CF"/>
    <w:rsid w:val="005D7486"/>
    <w:rsid w:val="005F47D3"/>
    <w:rsid w:val="00604144"/>
    <w:rsid w:val="00607006"/>
    <w:rsid w:val="00613397"/>
    <w:rsid w:val="00616223"/>
    <w:rsid w:val="00616265"/>
    <w:rsid w:val="00620D75"/>
    <w:rsid w:val="006240C3"/>
    <w:rsid w:val="006270D1"/>
    <w:rsid w:val="006347F9"/>
    <w:rsid w:val="006467B0"/>
    <w:rsid w:val="0064742D"/>
    <w:rsid w:val="00650E38"/>
    <w:rsid w:val="006520BE"/>
    <w:rsid w:val="00654F16"/>
    <w:rsid w:val="00657A9C"/>
    <w:rsid w:val="006645A2"/>
    <w:rsid w:val="00671BFF"/>
    <w:rsid w:val="00675CE8"/>
    <w:rsid w:val="0068042E"/>
    <w:rsid w:val="00680CBD"/>
    <w:rsid w:val="006811C7"/>
    <w:rsid w:val="006816D0"/>
    <w:rsid w:val="00681C6A"/>
    <w:rsid w:val="006846B5"/>
    <w:rsid w:val="00685BA8"/>
    <w:rsid w:val="006A03CF"/>
    <w:rsid w:val="006A0B37"/>
    <w:rsid w:val="006A2213"/>
    <w:rsid w:val="006A2B83"/>
    <w:rsid w:val="006A3486"/>
    <w:rsid w:val="006A3F7B"/>
    <w:rsid w:val="006B0952"/>
    <w:rsid w:val="006B1CC7"/>
    <w:rsid w:val="006C0224"/>
    <w:rsid w:val="006C2B8D"/>
    <w:rsid w:val="006C5F3A"/>
    <w:rsid w:val="006C61C5"/>
    <w:rsid w:val="006C6990"/>
    <w:rsid w:val="006C7EF7"/>
    <w:rsid w:val="006D08AC"/>
    <w:rsid w:val="006D4795"/>
    <w:rsid w:val="006D5A31"/>
    <w:rsid w:val="006D5EAA"/>
    <w:rsid w:val="006D72BA"/>
    <w:rsid w:val="006E4482"/>
    <w:rsid w:val="006E525E"/>
    <w:rsid w:val="006E602E"/>
    <w:rsid w:val="006F01BC"/>
    <w:rsid w:val="006F13D6"/>
    <w:rsid w:val="006F20DC"/>
    <w:rsid w:val="006F3F05"/>
    <w:rsid w:val="006F3FB7"/>
    <w:rsid w:val="006F49AE"/>
    <w:rsid w:val="007002B2"/>
    <w:rsid w:val="00701182"/>
    <w:rsid w:val="00702AD3"/>
    <w:rsid w:val="00705B42"/>
    <w:rsid w:val="0070632C"/>
    <w:rsid w:val="0070654E"/>
    <w:rsid w:val="00711C2F"/>
    <w:rsid w:val="00713811"/>
    <w:rsid w:val="00714348"/>
    <w:rsid w:val="00726353"/>
    <w:rsid w:val="00727B38"/>
    <w:rsid w:val="007315EA"/>
    <w:rsid w:val="007329D2"/>
    <w:rsid w:val="00735EBF"/>
    <w:rsid w:val="00737FC6"/>
    <w:rsid w:val="00740F7D"/>
    <w:rsid w:val="00752A6D"/>
    <w:rsid w:val="00755ECB"/>
    <w:rsid w:val="007568B6"/>
    <w:rsid w:val="00760BC1"/>
    <w:rsid w:val="007619D8"/>
    <w:rsid w:val="00766BDC"/>
    <w:rsid w:val="007723C1"/>
    <w:rsid w:val="007747D7"/>
    <w:rsid w:val="00775DCE"/>
    <w:rsid w:val="00780BA7"/>
    <w:rsid w:val="007908D8"/>
    <w:rsid w:val="00792366"/>
    <w:rsid w:val="00796B14"/>
    <w:rsid w:val="007978A4"/>
    <w:rsid w:val="007A04AD"/>
    <w:rsid w:val="007A312F"/>
    <w:rsid w:val="007A35C2"/>
    <w:rsid w:val="007A4568"/>
    <w:rsid w:val="007A7861"/>
    <w:rsid w:val="007B0B14"/>
    <w:rsid w:val="007B24E0"/>
    <w:rsid w:val="007B2BE1"/>
    <w:rsid w:val="007B4023"/>
    <w:rsid w:val="007B6448"/>
    <w:rsid w:val="007C2C27"/>
    <w:rsid w:val="007C5D45"/>
    <w:rsid w:val="007C61C9"/>
    <w:rsid w:val="007C6A5E"/>
    <w:rsid w:val="007D248F"/>
    <w:rsid w:val="007D2FE0"/>
    <w:rsid w:val="007D3212"/>
    <w:rsid w:val="007D3FD1"/>
    <w:rsid w:val="007D4783"/>
    <w:rsid w:val="007D562D"/>
    <w:rsid w:val="007D60A7"/>
    <w:rsid w:val="007D7780"/>
    <w:rsid w:val="007D7AE2"/>
    <w:rsid w:val="007E0A54"/>
    <w:rsid w:val="007E4DCC"/>
    <w:rsid w:val="007E6991"/>
    <w:rsid w:val="007F2616"/>
    <w:rsid w:val="007F33B3"/>
    <w:rsid w:val="007F4C7E"/>
    <w:rsid w:val="007F4D24"/>
    <w:rsid w:val="007F58B5"/>
    <w:rsid w:val="008008A6"/>
    <w:rsid w:val="00801528"/>
    <w:rsid w:val="00802733"/>
    <w:rsid w:val="00805E8F"/>
    <w:rsid w:val="00825FC0"/>
    <w:rsid w:val="00825FFF"/>
    <w:rsid w:val="00830E2B"/>
    <w:rsid w:val="0083279B"/>
    <w:rsid w:val="00833C23"/>
    <w:rsid w:val="008358EB"/>
    <w:rsid w:val="00835F39"/>
    <w:rsid w:val="00836F31"/>
    <w:rsid w:val="0083793D"/>
    <w:rsid w:val="008411EF"/>
    <w:rsid w:val="00842716"/>
    <w:rsid w:val="00843519"/>
    <w:rsid w:val="008452AC"/>
    <w:rsid w:val="00846C22"/>
    <w:rsid w:val="008470D3"/>
    <w:rsid w:val="008511E7"/>
    <w:rsid w:val="008542EA"/>
    <w:rsid w:val="00855244"/>
    <w:rsid w:val="00861903"/>
    <w:rsid w:val="008624D6"/>
    <w:rsid w:val="0086382F"/>
    <w:rsid w:val="00875B6C"/>
    <w:rsid w:val="00880CFC"/>
    <w:rsid w:val="008840C3"/>
    <w:rsid w:val="00886E96"/>
    <w:rsid w:val="0089281E"/>
    <w:rsid w:val="00894D4E"/>
    <w:rsid w:val="00894E08"/>
    <w:rsid w:val="00895E52"/>
    <w:rsid w:val="00896DD0"/>
    <w:rsid w:val="00897AB4"/>
    <w:rsid w:val="008A04BA"/>
    <w:rsid w:val="008A0520"/>
    <w:rsid w:val="008A2462"/>
    <w:rsid w:val="008A5992"/>
    <w:rsid w:val="008B1B3A"/>
    <w:rsid w:val="008B2DE7"/>
    <w:rsid w:val="008B5D47"/>
    <w:rsid w:val="008C0A76"/>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15CA"/>
    <w:rsid w:val="00932341"/>
    <w:rsid w:val="00935828"/>
    <w:rsid w:val="00937D01"/>
    <w:rsid w:val="00943930"/>
    <w:rsid w:val="00943BD9"/>
    <w:rsid w:val="00947C4F"/>
    <w:rsid w:val="0095165E"/>
    <w:rsid w:val="00951CCA"/>
    <w:rsid w:val="00957198"/>
    <w:rsid w:val="00960230"/>
    <w:rsid w:val="009606F4"/>
    <w:rsid w:val="0096477B"/>
    <w:rsid w:val="00964BDC"/>
    <w:rsid w:val="00965C48"/>
    <w:rsid w:val="00965D02"/>
    <w:rsid w:val="0096656E"/>
    <w:rsid w:val="009672EB"/>
    <w:rsid w:val="0097585A"/>
    <w:rsid w:val="00976E88"/>
    <w:rsid w:val="00980D1F"/>
    <w:rsid w:val="0098184F"/>
    <w:rsid w:val="0098722E"/>
    <w:rsid w:val="0099474D"/>
    <w:rsid w:val="00994AED"/>
    <w:rsid w:val="0099664D"/>
    <w:rsid w:val="009968F7"/>
    <w:rsid w:val="00996B25"/>
    <w:rsid w:val="009A0F9D"/>
    <w:rsid w:val="009A2003"/>
    <w:rsid w:val="009A49C7"/>
    <w:rsid w:val="009B07ED"/>
    <w:rsid w:val="009B2CCD"/>
    <w:rsid w:val="009B3942"/>
    <w:rsid w:val="009B45CB"/>
    <w:rsid w:val="009B5298"/>
    <w:rsid w:val="009B66FC"/>
    <w:rsid w:val="009C2A0A"/>
    <w:rsid w:val="009C3D91"/>
    <w:rsid w:val="009C6267"/>
    <w:rsid w:val="009C7627"/>
    <w:rsid w:val="009D411D"/>
    <w:rsid w:val="009D709C"/>
    <w:rsid w:val="009D7E01"/>
    <w:rsid w:val="009E0DC3"/>
    <w:rsid w:val="009E3CD4"/>
    <w:rsid w:val="009E4D10"/>
    <w:rsid w:val="009E570C"/>
    <w:rsid w:val="009E5882"/>
    <w:rsid w:val="009F1A29"/>
    <w:rsid w:val="009F3123"/>
    <w:rsid w:val="009F4532"/>
    <w:rsid w:val="00A0594D"/>
    <w:rsid w:val="00A0608C"/>
    <w:rsid w:val="00A06296"/>
    <w:rsid w:val="00A07EA5"/>
    <w:rsid w:val="00A1129B"/>
    <w:rsid w:val="00A11C3C"/>
    <w:rsid w:val="00A140FF"/>
    <w:rsid w:val="00A145D8"/>
    <w:rsid w:val="00A14905"/>
    <w:rsid w:val="00A15607"/>
    <w:rsid w:val="00A229BE"/>
    <w:rsid w:val="00A23870"/>
    <w:rsid w:val="00A25F6A"/>
    <w:rsid w:val="00A30924"/>
    <w:rsid w:val="00A30E51"/>
    <w:rsid w:val="00A36FAC"/>
    <w:rsid w:val="00A36FB0"/>
    <w:rsid w:val="00A431C7"/>
    <w:rsid w:val="00A44DF1"/>
    <w:rsid w:val="00A50EF9"/>
    <w:rsid w:val="00A51035"/>
    <w:rsid w:val="00A515A4"/>
    <w:rsid w:val="00A517FA"/>
    <w:rsid w:val="00A51E5F"/>
    <w:rsid w:val="00A605DB"/>
    <w:rsid w:val="00A6072E"/>
    <w:rsid w:val="00A61676"/>
    <w:rsid w:val="00A65273"/>
    <w:rsid w:val="00A66242"/>
    <w:rsid w:val="00A66DDA"/>
    <w:rsid w:val="00A714B3"/>
    <w:rsid w:val="00A71BED"/>
    <w:rsid w:val="00A73C13"/>
    <w:rsid w:val="00A76433"/>
    <w:rsid w:val="00A83A39"/>
    <w:rsid w:val="00A83C55"/>
    <w:rsid w:val="00A856CC"/>
    <w:rsid w:val="00A863BF"/>
    <w:rsid w:val="00A90CCF"/>
    <w:rsid w:val="00A90FC3"/>
    <w:rsid w:val="00A91EBC"/>
    <w:rsid w:val="00A93C79"/>
    <w:rsid w:val="00AA16A5"/>
    <w:rsid w:val="00AA5996"/>
    <w:rsid w:val="00AA622A"/>
    <w:rsid w:val="00AA6A2B"/>
    <w:rsid w:val="00AA76EC"/>
    <w:rsid w:val="00AB0F64"/>
    <w:rsid w:val="00AB41B6"/>
    <w:rsid w:val="00AB4E54"/>
    <w:rsid w:val="00AB6A95"/>
    <w:rsid w:val="00AB6ECD"/>
    <w:rsid w:val="00AB7345"/>
    <w:rsid w:val="00AB7A0E"/>
    <w:rsid w:val="00AC2E47"/>
    <w:rsid w:val="00AC391D"/>
    <w:rsid w:val="00AC45DD"/>
    <w:rsid w:val="00AC5E48"/>
    <w:rsid w:val="00AC71C9"/>
    <w:rsid w:val="00AD00AC"/>
    <w:rsid w:val="00AD5C77"/>
    <w:rsid w:val="00AD6C6E"/>
    <w:rsid w:val="00AE38C6"/>
    <w:rsid w:val="00AE4433"/>
    <w:rsid w:val="00AF119E"/>
    <w:rsid w:val="00AF32B8"/>
    <w:rsid w:val="00AF5A7E"/>
    <w:rsid w:val="00B001D2"/>
    <w:rsid w:val="00B04D48"/>
    <w:rsid w:val="00B04F3A"/>
    <w:rsid w:val="00B1367C"/>
    <w:rsid w:val="00B16969"/>
    <w:rsid w:val="00B17E5D"/>
    <w:rsid w:val="00B21C55"/>
    <w:rsid w:val="00B25A07"/>
    <w:rsid w:val="00B317B0"/>
    <w:rsid w:val="00B32306"/>
    <w:rsid w:val="00B32B64"/>
    <w:rsid w:val="00B3357F"/>
    <w:rsid w:val="00B33EED"/>
    <w:rsid w:val="00B367BE"/>
    <w:rsid w:val="00B37D5E"/>
    <w:rsid w:val="00B42AD8"/>
    <w:rsid w:val="00B42CC3"/>
    <w:rsid w:val="00B434E1"/>
    <w:rsid w:val="00B4614F"/>
    <w:rsid w:val="00B47B5B"/>
    <w:rsid w:val="00B5087C"/>
    <w:rsid w:val="00B51FAE"/>
    <w:rsid w:val="00B52F8A"/>
    <w:rsid w:val="00B57135"/>
    <w:rsid w:val="00B57A4B"/>
    <w:rsid w:val="00B62E09"/>
    <w:rsid w:val="00B637B5"/>
    <w:rsid w:val="00B64F08"/>
    <w:rsid w:val="00B6575E"/>
    <w:rsid w:val="00B65BD4"/>
    <w:rsid w:val="00B70890"/>
    <w:rsid w:val="00B75E7A"/>
    <w:rsid w:val="00B80020"/>
    <w:rsid w:val="00B86CDF"/>
    <w:rsid w:val="00B92106"/>
    <w:rsid w:val="00B921A4"/>
    <w:rsid w:val="00B925E8"/>
    <w:rsid w:val="00B92C40"/>
    <w:rsid w:val="00B9325B"/>
    <w:rsid w:val="00B93545"/>
    <w:rsid w:val="00B96DE9"/>
    <w:rsid w:val="00BA0300"/>
    <w:rsid w:val="00BB55AD"/>
    <w:rsid w:val="00BB754C"/>
    <w:rsid w:val="00BC012E"/>
    <w:rsid w:val="00BC15A9"/>
    <w:rsid w:val="00BD047A"/>
    <w:rsid w:val="00BD1E6B"/>
    <w:rsid w:val="00BD53C0"/>
    <w:rsid w:val="00BD5E7A"/>
    <w:rsid w:val="00BD6588"/>
    <w:rsid w:val="00BE7D97"/>
    <w:rsid w:val="00BF08C0"/>
    <w:rsid w:val="00BF67DD"/>
    <w:rsid w:val="00BF7FA5"/>
    <w:rsid w:val="00C03F06"/>
    <w:rsid w:val="00C0410E"/>
    <w:rsid w:val="00C13DFA"/>
    <w:rsid w:val="00C15660"/>
    <w:rsid w:val="00C16881"/>
    <w:rsid w:val="00C2344C"/>
    <w:rsid w:val="00C27CD4"/>
    <w:rsid w:val="00C40902"/>
    <w:rsid w:val="00C40907"/>
    <w:rsid w:val="00C40CFA"/>
    <w:rsid w:val="00C423F3"/>
    <w:rsid w:val="00C437B6"/>
    <w:rsid w:val="00C53340"/>
    <w:rsid w:val="00C54577"/>
    <w:rsid w:val="00C57C09"/>
    <w:rsid w:val="00C707D4"/>
    <w:rsid w:val="00C7089C"/>
    <w:rsid w:val="00C71CD6"/>
    <w:rsid w:val="00C722CD"/>
    <w:rsid w:val="00C7714F"/>
    <w:rsid w:val="00C77C5B"/>
    <w:rsid w:val="00C85246"/>
    <w:rsid w:val="00C87BAD"/>
    <w:rsid w:val="00C933FC"/>
    <w:rsid w:val="00C96B51"/>
    <w:rsid w:val="00C9738B"/>
    <w:rsid w:val="00C97CEF"/>
    <w:rsid w:val="00CA28D3"/>
    <w:rsid w:val="00CA310F"/>
    <w:rsid w:val="00CA496D"/>
    <w:rsid w:val="00CA5BAC"/>
    <w:rsid w:val="00CB1B61"/>
    <w:rsid w:val="00CB4283"/>
    <w:rsid w:val="00CB48EF"/>
    <w:rsid w:val="00CB6E07"/>
    <w:rsid w:val="00CC027A"/>
    <w:rsid w:val="00CC229D"/>
    <w:rsid w:val="00CC3274"/>
    <w:rsid w:val="00CC32B8"/>
    <w:rsid w:val="00CC4C97"/>
    <w:rsid w:val="00CC57AA"/>
    <w:rsid w:val="00CD2628"/>
    <w:rsid w:val="00CD4C5B"/>
    <w:rsid w:val="00CD7C6C"/>
    <w:rsid w:val="00CE0045"/>
    <w:rsid w:val="00CE0F61"/>
    <w:rsid w:val="00CE1AA7"/>
    <w:rsid w:val="00CE281F"/>
    <w:rsid w:val="00CE42B2"/>
    <w:rsid w:val="00CE5468"/>
    <w:rsid w:val="00CF2969"/>
    <w:rsid w:val="00CF6E8E"/>
    <w:rsid w:val="00CF7702"/>
    <w:rsid w:val="00D01DBD"/>
    <w:rsid w:val="00D02577"/>
    <w:rsid w:val="00D02D5B"/>
    <w:rsid w:val="00D060E8"/>
    <w:rsid w:val="00D109A1"/>
    <w:rsid w:val="00D15C1E"/>
    <w:rsid w:val="00D205F9"/>
    <w:rsid w:val="00D2409E"/>
    <w:rsid w:val="00D320E2"/>
    <w:rsid w:val="00D32D4C"/>
    <w:rsid w:val="00D33C04"/>
    <w:rsid w:val="00D348AA"/>
    <w:rsid w:val="00D42352"/>
    <w:rsid w:val="00D473AF"/>
    <w:rsid w:val="00D5128E"/>
    <w:rsid w:val="00D5265A"/>
    <w:rsid w:val="00D52E38"/>
    <w:rsid w:val="00D53511"/>
    <w:rsid w:val="00D545B5"/>
    <w:rsid w:val="00D619F8"/>
    <w:rsid w:val="00D61B3D"/>
    <w:rsid w:val="00D63157"/>
    <w:rsid w:val="00D65E18"/>
    <w:rsid w:val="00D666F6"/>
    <w:rsid w:val="00D700A0"/>
    <w:rsid w:val="00D71EC2"/>
    <w:rsid w:val="00D728D0"/>
    <w:rsid w:val="00D764BB"/>
    <w:rsid w:val="00D77952"/>
    <w:rsid w:val="00D82E34"/>
    <w:rsid w:val="00D92FEF"/>
    <w:rsid w:val="00D935FF"/>
    <w:rsid w:val="00DA0AC1"/>
    <w:rsid w:val="00DA1745"/>
    <w:rsid w:val="00DA1B2B"/>
    <w:rsid w:val="00DA25FB"/>
    <w:rsid w:val="00DA2952"/>
    <w:rsid w:val="00DA31AE"/>
    <w:rsid w:val="00DA489A"/>
    <w:rsid w:val="00DA7610"/>
    <w:rsid w:val="00DA78A6"/>
    <w:rsid w:val="00DB4077"/>
    <w:rsid w:val="00DC7953"/>
    <w:rsid w:val="00DC7BEC"/>
    <w:rsid w:val="00DC7D35"/>
    <w:rsid w:val="00DD0308"/>
    <w:rsid w:val="00DD324C"/>
    <w:rsid w:val="00DD48DF"/>
    <w:rsid w:val="00DD4C6F"/>
    <w:rsid w:val="00DD696B"/>
    <w:rsid w:val="00DE21CA"/>
    <w:rsid w:val="00DE59E7"/>
    <w:rsid w:val="00DF02FC"/>
    <w:rsid w:val="00DF133A"/>
    <w:rsid w:val="00DF1617"/>
    <w:rsid w:val="00DF161A"/>
    <w:rsid w:val="00DF17D6"/>
    <w:rsid w:val="00DF3CF6"/>
    <w:rsid w:val="00DF65FF"/>
    <w:rsid w:val="00DF69BB"/>
    <w:rsid w:val="00DF7FAF"/>
    <w:rsid w:val="00E00700"/>
    <w:rsid w:val="00E00ACA"/>
    <w:rsid w:val="00E02D8D"/>
    <w:rsid w:val="00E043DB"/>
    <w:rsid w:val="00E060CA"/>
    <w:rsid w:val="00E063A3"/>
    <w:rsid w:val="00E11361"/>
    <w:rsid w:val="00E13C53"/>
    <w:rsid w:val="00E142ED"/>
    <w:rsid w:val="00E15597"/>
    <w:rsid w:val="00E1604D"/>
    <w:rsid w:val="00E17E9E"/>
    <w:rsid w:val="00E23A77"/>
    <w:rsid w:val="00E24636"/>
    <w:rsid w:val="00E278EB"/>
    <w:rsid w:val="00E27D26"/>
    <w:rsid w:val="00E302F7"/>
    <w:rsid w:val="00E30439"/>
    <w:rsid w:val="00E34A47"/>
    <w:rsid w:val="00E42290"/>
    <w:rsid w:val="00E4364C"/>
    <w:rsid w:val="00E43658"/>
    <w:rsid w:val="00E43B92"/>
    <w:rsid w:val="00E46942"/>
    <w:rsid w:val="00E47869"/>
    <w:rsid w:val="00E52B1F"/>
    <w:rsid w:val="00E66F52"/>
    <w:rsid w:val="00E76370"/>
    <w:rsid w:val="00E80770"/>
    <w:rsid w:val="00E837F5"/>
    <w:rsid w:val="00E8415D"/>
    <w:rsid w:val="00E85F8B"/>
    <w:rsid w:val="00E943DA"/>
    <w:rsid w:val="00E946B7"/>
    <w:rsid w:val="00E947EE"/>
    <w:rsid w:val="00E96564"/>
    <w:rsid w:val="00E96BD4"/>
    <w:rsid w:val="00EA0273"/>
    <w:rsid w:val="00EA0639"/>
    <w:rsid w:val="00EA196F"/>
    <w:rsid w:val="00EA1A9D"/>
    <w:rsid w:val="00EA3594"/>
    <w:rsid w:val="00EA47DC"/>
    <w:rsid w:val="00EB1ED8"/>
    <w:rsid w:val="00EB2D8D"/>
    <w:rsid w:val="00EB3EB7"/>
    <w:rsid w:val="00EB6D06"/>
    <w:rsid w:val="00EB76B1"/>
    <w:rsid w:val="00EC1A01"/>
    <w:rsid w:val="00ED3C94"/>
    <w:rsid w:val="00ED3D20"/>
    <w:rsid w:val="00ED506A"/>
    <w:rsid w:val="00EE2E8D"/>
    <w:rsid w:val="00EE3917"/>
    <w:rsid w:val="00EE437A"/>
    <w:rsid w:val="00EF0AAA"/>
    <w:rsid w:val="00EF320A"/>
    <w:rsid w:val="00EF5D2D"/>
    <w:rsid w:val="00EF79F8"/>
    <w:rsid w:val="00F006F5"/>
    <w:rsid w:val="00F113AF"/>
    <w:rsid w:val="00F134C5"/>
    <w:rsid w:val="00F17446"/>
    <w:rsid w:val="00F17709"/>
    <w:rsid w:val="00F33756"/>
    <w:rsid w:val="00F34793"/>
    <w:rsid w:val="00F3728E"/>
    <w:rsid w:val="00F42F2B"/>
    <w:rsid w:val="00F45454"/>
    <w:rsid w:val="00F469FC"/>
    <w:rsid w:val="00F46C85"/>
    <w:rsid w:val="00F53341"/>
    <w:rsid w:val="00F537EF"/>
    <w:rsid w:val="00F53B77"/>
    <w:rsid w:val="00F56180"/>
    <w:rsid w:val="00F57CEE"/>
    <w:rsid w:val="00F60CE5"/>
    <w:rsid w:val="00F61379"/>
    <w:rsid w:val="00F61A98"/>
    <w:rsid w:val="00F635EF"/>
    <w:rsid w:val="00F637F4"/>
    <w:rsid w:val="00F64651"/>
    <w:rsid w:val="00F651CD"/>
    <w:rsid w:val="00F70B70"/>
    <w:rsid w:val="00F72486"/>
    <w:rsid w:val="00F72716"/>
    <w:rsid w:val="00F72CD6"/>
    <w:rsid w:val="00F72D79"/>
    <w:rsid w:val="00F7799B"/>
    <w:rsid w:val="00F8452C"/>
    <w:rsid w:val="00F85605"/>
    <w:rsid w:val="00F85F50"/>
    <w:rsid w:val="00F8624A"/>
    <w:rsid w:val="00F86A1A"/>
    <w:rsid w:val="00F905DD"/>
    <w:rsid w:val="00F90E37"/>
    <w:rsid w:val="00F917FD"/>
    <w:rsid w:val="00F95B4C"/>
    <w:rsid w:val="00FA2102"/>
    <w:rsid w:val="00FA3E46"/>
    <w:rsid w:val="00FA48FC"/>
    <w:rsid w:val="00FA5653"/>
    <w:rsid w:val="00FA6C43"/>
    <w:rsid w:val="00FB071B"/>
    <w:rsid w:val="00FB1403"/>
    <w:rsid w:val="00FB23D4"/>
    <w:rsid w:val="00FB25B2"/>
    <w:rsid w:val="00FB4CA3"/>
    <w:rsid w:val="00FB71AD"/>
    <w:rsid w:val="00FB72D9"/>
    <w:rsid w:val="00FB7447"/>
    <w:rsid w:val="00FC22A8"/>
    <w:rsid w:val="00FC30AB"/>
    <w:rsid w:val="00FC3A8C"/>
    <w:rsid w:val="00FC3B51"/>
    <w:rsid w:val="00FD08BE"/>
    <w:rsid w:val="00FD1469"/>
    <w:rsid w:val="00FD4CFC"/>
    <w:rsid w:val="00FE000E"/>
    <w:rsid w:val="00FE1499"/>
    <w:rsid w:val="00FE5478"/>
    <w:rsid w:val="00FF13A0"/>
    <w:rsid w:val="00FF31AC"/>
    <w:rsid w:val="00FF5679"/>
    <w:rsid w:val="0136AAE3"/>
    <w:rsid w:val="0227696F"/>
    <w:rsid w:val="02BCB157"/>
    <w:rsid w:val="04D8567B"/>
    <w:rsid w:val="05CE1FEE"/>
    <w:rsid w:val="063AAC23"/>
    <w:rsid w:val="06D42C68"/>
    <w:rsid w:val="087611A0"/>
    <w:rsid w:val="09213BFB"/>
    <w:rsid w:val="09D2BA86"/>
    <w:rsid w:val="0A635009"/>
    <w:rsid w:val="0AC8D033"/>
    <w:rsid w:val="0BA576AA"/>
    <w:rsid w:val="0BB682B7"/>
    <w:rsid w:val="0C788157"/>
    <w:rsid w:val="0DB107D4"/>
    <w:rsid w:val="0DCBA9B0"/>
    <w:rsid w:val="127FA064"/>
    <w:rsid w:val="1292FFE0"/>
    <w:rsid w:val="143BFFFC"/>
    <w:rsid w:val="17686190"/>
    <w:rsid w:val="1854F0C6"/>
    <w:rsid w:val="1941BB8D"/>
    <w:rsid w:val="19944190"/>
    <w:rsid w:val="19AEA184"/>
    <w:rsid w:val="1A907F34"/>
    <w:rsid w:val="1BE7F338"/>
    <w:rsid w:val="1FCA5607"/>
    <w:rsid w:val="20EB92BF"/>
    <w:rsid w:val="21A53FF1"/>
    <w:rsid w:val="2608D205"/>
    <w:rsid w:val="262F9DF0"/>
    <w:rsid w:val="26FE3541"/>
    <w:rsid w:val="292C2B6C"/>
    <w:rsid w:val="2C147347"/>
    <w:rsid w:val="2EFA56B6"/>
    <w:rsid w:val="32B1EE42"/>
    <w:rsid w:val="35DAAC2D"/>
    <w:rsid w:val="3609F725"/>
    <w:rsid w:val="3DE16A3D"/>
    <w:rsid w:val="3E07F69C"/>
    <w:rsid w:val="3E679F08"/>
    <w:rsid w:val="3EF24BAD"/>
    <w:rsid w:val="3FF53B6A"/>
    <w:rsid w:val="4123895B"/>
    <w:rsid w:val="4459FE05"/>
    <w:rsid w:val="45C16179"/>
    <w:rsid w:val="46E7ECDE"/>
    <w:rsid w:val="4876289B"/>
    <w:rsid w:val="49AB1583"/>
    <w:rsid w:val="4AA246A1"/>
    <w:rsid w:val="4ADA515F"/>
    <w:rsid w:val="4B095EDD"/>
    <w:rsid w:val="4B1940A7"/>
    <w:rsid w:val="4B745CCA"/>
    <w:rsid w:val="4E3897BC"/>
    <w:rsid w:val="4ECA8535"/>
    <w:rsid w:val="51061A4D"/>
    <w:rsid w:val="51F483E9"/>
    <w:rsid w:val="532AD600"/>
    <w:rsid w:val="5428382D"/>
    <w:rsid w:val="546E18C5"/>
    <w:rsid w:val="56A1D62E"/>
    <w:rsid w:val="58E66A2A"/>
    <w:rsid w:val="5AA3B5B8"/>
    <w:rsid w:val="5B4C42B9"/>
    <w:rsid w:val="5BFB1851"/>
    <w:rsid w:val="60B76649"/>
    <w:rsid w:val="616B4A9E"/>
    <w:rsid w:val="62943322"/>
    <w:rsid w:val="64DBA2E1"/>
    <w:rsid w:val="657B4444"/>
    <w:rsid w:val="67F09576"/>
    <w:rsid w:val="6953D4AE"/>
    <w:rsid w:val="698D8DB1"/>
    <w:rsid w:val="69BA6497"/>
    <w:rsid w:val="69F587DF"/>
    <w:rsid w:val="6A51A5D9"/>
    <w:rsid w:val="6A59F908"/>
    <w:rsid w:val="6E267805"/>
    <w:rsid w:val="6EC1D442"/>
    <w:rsid w:val="6F167757"/>
    <w:rsid w:val="6F74A8AB"/>
    <w:rsid w:val="70452EA1"/>
    <w:rsid w:val="72CC106F"/>
    <w:rsid w:val="73F5DF28"/>
    <w:rsid w:val="75391C7B"/>
    <w:rsid w:val="7669CC7E"/>
    <w:rsid w:val="76D8B8FC"/>
    <w:rsid w:val="76DB508A"/>
    <w:rsid w:val="7992024F"/>
    <w:rsid w:val="79A377C2"/>
    <w:rsid w:val="7C6DB183"/>
    <w:rsid w:val="7C7BBAA2"/>
    <w:rsid w:val="7D6DC455"/>
    <w:rsid w:val="7E970DDD"/>
    <w:rsid w:val="7EDE393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953A8DC1-DA24-464F-A41C-EBBDC975176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uiPriority="1" w:semiHidden="1" w:unhideWhenUsed="1"/>
    <w:lsdException w:name="Body Text" w:uiPriority="1"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uiPriority w:val="1"/>
    <w:qFormat/>
    <w:rsid w:val="00B70890"/>
    <w:pPr>
      <w:widowControl w:val="0"/>
      <w:autoSpaceDE w:val="0"/>
      <w:autoSpaceDN w:val="0"/>
      <w:adjustRightInd w:val="0"/>
      <w:spacing w:after="0" w:line="240" w:lineRule="auto"/>
    </w:pPr>
    <w:rPr>
      <w:rFonts w:ascii="Arial" w:hAnsi="Arial" w:cs="Arial"/>
    </w:rPr>
  </w:style>
  <w:style w:type="character" w:styleId="Absatz-Standardschriftart" w:default="1">
    <w:name w:val="Default Paragraph Font"/>
    <w:uiPriority w:val="1"/>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berschrift21" w:customStyle="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styleId="TableParagraph" w:customStyle="1">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styleId="KopfzeileZchn" w:customStyle="1">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styleId="FuzeileZchn" w:customStyle="1">
    <w:name w:val="Fußzeile Zchn"/>
    <w:basedOn w:val="Absatz-Standardschriftart"/>
    <w:link w:val="Fuzeile"/>
    <w:uiPriority w:val="99"/>
    <w:rsid w:val="00650E38"/>
    <w:rPr>
      <w:rFonts w:ascii="Arial" w:hAnsi="Arial" w:cs="Arial"/>
    </w:rPr>
  </w:style>
  <w:style w:type="paragraph" w:styleId="berschrift-H1" w:customStyle="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styleId="Ort-Datum" w:customStyle="1">
    <w:name w:val="Ort-Datum"/>
    <w:basedOn w:val="Copytext"/>
    <w:uiPriority w:val="1"/>
    <w:qFormat/>
    <w:rsid w:val="009D411D"/>
    <w:pPr>
      <w:spacing w:after="320"/>
    </w:pPr>
    <w:rPr>
      <w:sz w:val="18"/>
      <w:szCs w:val="18"/>
    </w:rPr>
  </w:style>
  <w:style w:type="paragraph" w:styleId="Copytext" w:customStyle="1">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styleId="Liste-bullets" w:customStyle="1">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styleId="BU-Head" w:customStyle="1">
    <w:name w:val="BU-Head"/>
    <w:basedOn w:val="Copytext-Zwischenberschrift"/>
    <w:uiPriority w:val="1"/>
    <w:qFormat/>
    <w:rsid w:val="00080930"/>
    <w:pPr>
      <w:spacing w:before="95" w:line="200" w:lineRule="exact"/>
      <w:ind w:left="28" w:right="0"/>
    </w:pPr>
    <w:rPr>
      <w:sz w:val="16"/>
    </w:rPr>
  </w:style>
  <w:style w:type="paragraph" w:styleId="Copytext-Zwischenberschrift" w:customStyle="1">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U" w:customStyle="1">
    <w:name w:val="BU"/>
    <w:basedOn w:val="BU-Head"/>
    <w:uiPriority w:val="1"/>
    <w:qFormat/>
    <w:rsid w:val="00080930"/>
    <w:pPr>
      <w:spacing w:before="16"/>
    </w:pPr>
    <w:rPr>
      <w:b w:val="0"/>
    </w:rPr>
  </w:style>
  <w:style w:type="paragraph" w:styleId="Unternehmensportrait-H1" w:customStyle="1">
    <w:name w:val="Unternehmensportrait-H1"/>
    <w:basedOn w:val="berschrift-H1"/>
    <w:next w:val="Unternehmensportrait-H2"/>
    <w:link w:val="Unternehmensportrait-H1Zchn"/>
    <w:uiPriority w:val="1"/>
    <w:qFormat/>
    <w:rsid w:val="001D6722"/>
    <w:pPr>
      <w:spacing w:line="280" w:lineRule="exact"/>
    </w:pPr>
    <w:rPr>
      <w:sz w:val="20"/>
    </w:rPr>
  </w:style>
  <w:style w:type="paragraph" w:styleId="Unternehmensportrait-H2" w:customStyle="1">
    <w:name w:val="Unternehmensportrait-H2"/>
    <w:basedOn w:val="berschrift-H1"/>
    <w:uiPriority w:val="1"/>
    <w:qFormat/>
    <w:rsid w:val="00F53B77"/>
    <w:pPr>
      <w:spacing w:before="200" w:line="200" w:lineRule="exact"/>
    </w:pPr>
    <w:rPr>
      <w:sz w:val="16"/>
    </w:rPr>
  </w:style>
  <w:style w:type="character" w:styleId="Unternehmensportrait-H1Zchn" w:customStyle="1">
    <w:name w:val="Unternehmensportrait-H1 Zchn"/>
    <w:basedOn w:val="Absatz-Standardschriftart"/>
    <w:link w:val="Unternehmensportrait-H1"/>
    <w:uiPriority w:val="1"/>
    <w:rsid w:val="009E4D10"/>
    <w:rPr>
      <w:rFonts w:ascii="Arial" w:hAnsi="Arial" w:cs="Arial"/>
      <w:b/>
      <w:bCs/>
      <w:color w:val="231F20"/>
      <w:sz w:val="20"/>
      <w:szCs w:val="28"/>
    </w:rPr>
  </w:style>
  <w:style w:type="paragraph" w:styleId="Unternehmensportrait-Linie" w:customStyle="1">
    <w:name w:val="Unternehmensportrait-Linie"/>
    <w:basedOn w:val="Unternehmensportrait-H1"/>
    <w:uiPriority w:val="1"/>
    <w:qFormat/>
    <w:rsid w:val="00681C6A"/>
    <w:pPr>
      <w:pBdr>
        <w:bottom w:val="single" w:color="auto" w:sz="4" w:space="0"/>
      </w:pBdr>
      <w:spacing w:after="120" w:line="160" w:lineRule="exact"/>
      <w:ind w:left="28"/>
    </w:pPr>
    <w:rPr>
      <w:b w:val="0"/>
      <w:noProof/>
      <w:sz w:val="16"/>
      <w:szCs w:val="16"/>
    </w:rPr>
  </w:style>
  <w:style w:type="paragraph" w:styleId="Unternehmensportrait" w:customStyle="1">
    <w:name w:val="Unternehmensportrait"/>
    <w:basedOn w:val="Copytext"/>
    <w:link w:val="UnternehmensportraitZchn"/>
    <w:uiPriority w:val="1"/>
    <w:qFormat/>
    <w:rsid w:val="002C00E6"/>
    <w:pPr>
      <w:spacing w:line="200" w:lineRule="exact"/>
      <w:jc w:val="both"/>
    </w:pPr>
    <w:rPr>
      <w:sz w:val="16"/>
    </w:rPr>
  </w:style>
  <w:style w:type="character" w:styleId="UnternehmensportraitZchn" w:customStyle="1">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styleId="Unternehmenkommunikation" w:customStyle="1">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styleId="UnternehmenkommunikationZchn" w:customStyle="1">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styleId="Copytext-Intro" w:customStyle="1">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styleId="UnternehmensportraitAnstand-unten" w:customStyle="1">
    <w:name w:val="Unternehmensportrait_Anstand-unten"/>
    <w:basedOn w:val="Unternehmensportrait"/>
    <w:uiPriority w:val="1"/>
    <w:qFormat/>
    <w:rsid w:val="002C00E6"/>
    <w:pPr>
      <w:spacing w:after="200"/>
    </w:pPr>
  </w:style>
  <w:style w:type="paragraph" w:styleId="berschrift-H2" w:customStyle="1">
    <w:name w:val="Überschrift-H2"/>
    <w:basedOn w:val="berschrift-H1"/>
    <w:uiPriority w:val="1"/>
    <w:qFormat/>
    <w:rsid w:val="00D92FEF"/>
    <w:pPr>
      <w:spacing w:before="320"/>
    </w:pPr>
    <w:rPr>
      <w:b w:val="0"/>
      <w:sz w:val="20"/>
    </w:rPr>
  </w:style>
  <w:style w:type="paragraph" w:styleId="Freigabedeckblatt-Text" w:customStyle="1">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styleId="Freigabedeckblatt-H1" w:customStyle="1">
    <w:name w:val="Freigabedeckblatt-H1"/>
    <w:basedOn w:val="Freigabedeckblatt-Text"/>
    <w:uiPriority w:val="1"/>
    <w:qFormat/>
    <w:rsid w:val="00D109A1"/>
    <w:pPr>
      <w:spacing w:line="3840" w:lineRule="auto"/>
    </w:pPr>
    <w:rPr>
      <w:b/>
      <w:bCs w:val="0"/>
      <w:sz w:val="28"/>
    </w:rPr>
  </w:style>
  <w:style w:type="paragraph" w:styleId="Bu-Bildanker" w:customStyle="1">
    <w:name w:val="Bu-Bildanker"/>
    <w:basedOn w:val="BU"/>
    <w:uiPriority w:val="1"/>
    <w:qFormat/>
    <w:rsid w:val="00B70890"/>
    <w:pPr>
      <w:spacing w:before="0"/>
    </w:pPr>
    <w:rPr>
      <w:lang w:val="en-US"/>
    </w:rPr>
  </w:style>
  <w:style w:type="paragraph" w:styleId="PIAbspann" w:customStyle="1">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hAnsi="Times New Roman" w:eastAsia="Times New Roman" w:cs="Times New Roman"/>
      <w:sz w:val="24"/>
      <w:szCs w:val="24"/>
    </w:rPr>
  </w:style>
  <w:style w:type="paragraph" w:styleId="paragraph" w:customStyle="1">
    <w:name w:val="paragraph"/>
    <w:basedOn w:val="Standard"/>
    <w:rsid w:val="00E8415D"/>
    <w:pPr>
      <w:widowControl/>
      <w:autoSpaceDE/>
      <w:autoSpaceDN/>
      <w:adjustRightInd/>
      <w:spacing w:before="100" w:beforeAutospacing="1" w:after="100" w:afterAutospacing="1"/>
    </w:pPr>
    <w:rPr>
      <w:rFonts w:ascii="Times New Roman" w:hAnsi="Times New Roman" w:eastAsia="Times New Roman" w:cs="Times New Roman"/>
      <w:sz w:val="24"/>
      <w:szCs w:val="24"/>
    </w:rPr>
  </w:style>
  <w:style w:type="character" w:styleId="eop" w:customStyle="1">
    <w:name w:val="eop"/>
    <w:basedOn w:val="Absatz-Standardschriftart"/>
    <w:rsid w:val="00E8415D"/>
  </w:style>
  <w:style w:type="character" w:styleId="normaltextrun" w:customStyle="1">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styleId="KommentartextZchn" w:customStyle="1">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styleId="KommentarthemaZchn" w:customStyle="1">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styleId="scxw122960492" w:customStyle="1">
    <w:name w:val="scxw122960492"/>
    <w:basedOn w:val="Absatz-Standardschriftart"/>
    <w:rsid w:val="00435CFC"/>
  </w:style>
  <w:style w:type="character" w:styleId="scxp225382689" w:customStyle="1">
    <w:name w:val="scxp225382689"/>
    <w:basedOn w:val="Absatz-Standardschriftart"/>
    <w:rsid w:val="004E7313"/>
  </w:style>
  <w:style w:type="character" w:styleId="ui-provider" w:customStyle="1">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404414">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846406379">
      <w:bodyDiv w:val="1"/>
      <w:marLeft w:val="0"/>
      <w:marRight w:val="0"/>
      <w:marTop w:val="0"/>
      <w:marBottom w:val="0"/>
      <w:divBdr>
        <w:top w:val="none" w:sz="0" w:space="0" w:color="auto"/>
        <w:left w:val="none" w:sz="0" w:space="0" w:color="auto"/>
        <w:bottom w:val="none" w:sz="0" w:space="0" w:color="auto"/>
        <w:right w:val="none" w:sz="0" w:space="0" w:color="auto"/>
      </w:divBdr>
    </w:div>
    <w:div w:id="897790132">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355809002">
      <w:bodyDiv w:val="1"/>
      <w:marLeft w:val="0"/>
      <w:marRight w:val="0"/>
      <w:marTop w:val="0"/>
      <w:marBottom w:val="0"/>
      <w:divBdr>
        <w:top w:val="none" w:sz="0" w:space="0" w:color="auto"/>
        <w:left w:val="none" w:sz="0" w:space="0" w:color="auto"/>
        <w:bottom w:val="none" w:sz="0" w:space="0" w:color="auto"/>
        <w:right w:val="none" w:sz="0" w:space="0" w:color="auto"/>
      </w:divBdr>
    </w:div>
    <w:div w:id="1413893673">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 w:id="2086029732">
      <w:bodyDiv w:val="1"/>
      <w:marLeft w:val="0"/>
      <w:marRight w:val="0"/>
      <w:marTop w:val="0"/>
      <w:marBottom w:val="0"/>
      <w:divBdr>
        <w:top w:val="none" w:sz="0" w:space="0" w:color="auto"/>
        <w:left w:val="none" w:sz="0" w:space="0" w:color="auto"/>
        <w:bottom w:val="none" w:sz="0" w:space="0" w:color="auto"/>
        <w:right w:val="none" w:sz="0" w:space="0" w:color="auto"/>
      </w:divBdr>
    </w:div>
    <w:div w:id="2116093542">
      <w:bodyDiv w:val="1"/>
      <w:marLeft w:val="0"/>
      <w:marRight w:val="0"/>
      <w:marTop w:val="0"/>
      <w:marBottom w:val="0"/>
      <w:divBdr>
        <w:top w:val="none" w:sz="0" w:space="0" w:color="auto"/>
        <w:left w:val="none" w:sz="0" w:space="0" w:color="auto"/>
        <w:bottom w:val="none" w:sz="0" w:space="0" w:color="auto"/>
        <w:right w:val="none" w:sz="0" w:space="0" w:color="auto"/>
      </w:divBdr>
    </w:div>
    <w:div w:id="2131240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0.JP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2.JPG" Id="rId17" /><Relationship Type="http://schemas.openxmlformats.org/officeDocument/2006/relationships/customXml" Target="../customXml/item2.xml" Id="rId2" /><Relationship Type="http://schemas.openxmlformats.org/officeDocument/2006/relationships/image" Target="media/image10.jpg"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22" /></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10614011-724B-49C4-8084-6C719064FB4C}"/>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4</ap:DocSecurity>
  <ap:ScaleCrop>false</ap:ScaleCrop>
  <ap:Company>OCM GmbH</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ideaPad1</dc:creator>
  <keywords/>
  <lastModifiedBy>Birgit Hagelschuer</lastModifiedBy>
  <revision>3</revision>
  <lastPrinted>2024-01-28T23:20:00.0000000Z</lastPrinted>
  <dcterms:created xsi:type="dcterms:W3CDTF">2025-11-19T10:10:00.0000000Z</dcterms:created>
  <dcterms:modified xsi:type="dcterms:W3CDTF">2025-11-19T10:13:32.6903289Z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2025-11-10T14:36:11Z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1d7f5c3f-53bb-47b6-bf12-3310f509a055</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